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00F2" w14:textId="6259124A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69975A7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0281A0D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E1D9E29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B8165D0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07CAE0C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DAA3396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3D2C782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A53CCA6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D124EE6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CBA432B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03FB4C7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2D5131C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21C54EE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A5C28A1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C9DF32F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CD0DB17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F9A30DF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9FF15A2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01E4122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201D901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C9F97D6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7A3D062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9135333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F7164C7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E2775DE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9439788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34A7333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37CBCC5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3B6BE44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4531AF4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7098ED0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959AE27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28E6FA7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36362F5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D77B792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F61A94D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8FB44E8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251FA5A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E53F441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1561F23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FFA6877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E4EF2E2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FCAEBE9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F9F2421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7E6F94E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73563B4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0FDF554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17986BC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B451821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74D3E3D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E6854DD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D01A622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7CDAAF4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FD3B075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3643C7F" w14:textId="73143183" w:rsidR="007D221F" w:rsidRDefault="002B1F8D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</w:t>
      </w:r>
      <w:r w:rsidR="00717A50">
        <w:rPr>
          <w:rFonts w:ascii="Arial" w:eastAsia="Times New Roman" w:hAnsi="Arial" w:cs="Arial"/>
        </w:rPr>
        <w:t xml:space="preserve"> 2022</w:t>
      </w:r>
      <w:r w:rsidR="00775211">
        <w:rPr>
          <w:rFonts w:ascii="Arial" w:eastAsia="Times New Roman" w:hAnsi="Arial" w:cs="Arial"/>
        </w:rPr>
        <w:t xml:space="preserve"> BILLS</w:t>
      </w:r>
    </w:p>
    <w:p w14:paraId="4394B7F3" w14:textId="77777777" w:rsidR="00A94E54" w:rsidRDefault="00A94E54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43F310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3620"/>
        <w:gridCol w:w="4390"/>
        <w:gridCol w:w="989"/>
        <w:gridCol w:w="1219"/>
      </w:tblGrid>
      <w:tr w:rsidR="002B1F8D" w:rsidRPr="002B1F8D" w14:paraId="0B45939B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A0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491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E5F595E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1E1A" w14:textId="2A2F29B2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$241.32</w:t>
            </w:r>
          </w:p>
        </w:tc>
      </w:tr>
      <w:tr w:rsidR="002B1F8D" w:rsidRPr="002B1F8D" w14:paraId="630A1336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51B7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AGRIVISION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99F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JD LAWN TRACTOR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51062DE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E2D" w14:textId="13364C0E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$15,900.00</w:t>
            </w:r>
          </w:p>
        </w:tc>
      </w:tr>
      <w:tr w:rsidR="002B1F8D" w:rsidRPr="002B1F8D" w14:paraId="200A770D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E7AB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ALYSSA HERBOLD, P.L.C.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57EC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LEGAL SERVICES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F0BB7B7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D98A" w14:textId="5537F70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$405.00</w:t>
            </w:r>
          </w:p>
        </w:tc>
      </w:tr>
      <w:tr w:rsidR="002B1F8D" w:rsidRPr="002B1F8D" w14:paraId="6A772964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E11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354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SUPPLY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F291998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B06" w14:textId="754B272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$192.81</w:t>
            </w:r>
          </w:p>
        </w:tc>
      </w:tr>
      <w:tr w:rsidR="002B1F8D" w:rsidRPr="002B1F8D" w14:paraId="6ADD9689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D6F6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AT&amp;T MOBILITY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A25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CELLPHONE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767C944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626" w14:textId="7C2375B6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$66.31</w:t>
            </w:r>
          </w:p>
        </w:tc>
      </w:tr>
      <w:tr w:rsidR="002B1F8D" w:rsidRPr="002B1F8D" w14:paraId="61BD1433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197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661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68A055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FFD" w14:textId="238B9F3D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$171.12</w:t>
            </w:r>
          </w:p>
        </w:tc>
      </w:tr>
      <w:tr w:rsidR="002B1F8D" w:rsidRPr="002B1F8D" w14:paraId="567E86E7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D9D2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1957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F9212D2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0675" w14:textId="5A08683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$190.46</w:t>
            </w:r>
          </w:p>
        </w:tc>
      </w:tr>
      <w:tr w:rsidR="002B1F8D" w:rsidRPr="002B1F8D" w14:paraId="5D918E0C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21E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BLAINE'S CULLIGAN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BBBE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WATER COOLER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B8FA571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3C5" w14:textId="7564800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$18.00</w:t>
            </w:r>
          </w:p>
        </w:tc>
      </w:tr>
      <w:tr w:rsidR="002B1F8D" w:rsidRPr="002B1F8D" w14:paraId="764CB163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4843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BUNT, PAT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0D6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REIMBURSE MILEAGE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BD3038B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050" w14:textId="4E271164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$39.78</w:t>
            </w:r>
          </w:p>
        </w:tc>
      </w:tr>
      <w:tr w:rsidR="002B1F8D" w:rsidRPr="002B1F8D" w14:paraId="00F4FD9A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B7B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C17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1EA2665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9251" w14:textId="5CB4749A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$67.02</w:t>
            </w:r>
          </w:p>
        </w:tc>
      </w:tr>
      <w:tr w:rsidR="002B1F8D" w:rsidRPr="002B1F8D" w14:paraId="1376DED4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E0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CASEY'S GENERAL STORE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195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6803B84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13C" w14:textId="6BBAC0B8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$183.27</w:t>
            </w:r>
          </w:p>
        </w:tc>
      </w:tr>
      <w:tr w:rsidR="002B1F8D" w:rsidRPr="002B1F8D" w14:paraId="0737E6F6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314C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18FC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4C7FB9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65C" w14:textId="4D2324ED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$45.54</w:t>
            </w:r>
          </w:p>
        </w:tc>
      </w:tr>
      <w:tr w:rsidR="002B1F8D" w:rsidRPr="002B1F8D" w14:paraId="0A351B72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0F3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CHEROKEE COUNTY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512B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LANDFILL FEES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22FAF87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C951" w14:textId="50589A99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$5,764.09</w:t>
            </w:r>
          </w:p>
        </w:tc>
      </w:tr>
      <w:tr w:rsidR="002B1F8D" w:rsidRPr="002B1F8D" w14:paraId="4A6B8066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0F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COAST TO COAST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366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02EAF3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4F3" w14:textId="0AA89FB0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$265.68</w:t>
            </w:r>
          </w:p>
        </w:tc>
      </w:tr>
      <w:tr w:rsidR="002B1F8D" w:rsidRPr="002B1F8D" w14:paraId="5DEBDA42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5E5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TANNER CRONIN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7B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6C2FCA3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F4E" w14:textId="50CA2A3B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$208.34</w:t>
            </w:r>
          </w:p>
        </w:tc>
      </w:tr>
      <w:tr w:rsidR="002B1F8D" w:rsidRPr="002B1F8D" w14:paraId="2433117C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F549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DOWNS, DARRELL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CD28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ECO DEV ADVOCATE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BEDA7DC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56FD" w14:textId="5D02B52F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2B1F8D" w:rsidRPr="002B1F8D" w14:paraId="3B9DA816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9943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DRECKMAN, DOUGLAS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89A9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9B2A848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0EEF" w14:textId="090E6E85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2B1F8D" w:rsidRPr="002B1F8D" w14:paraId="20CF0E75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5DA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DRECKMAN, MATTHEW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A836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F4DFD9B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C6A" w14:textId="0326B72D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2B1F8D" w:rsidRPr="002B1F8D" w14:paraId="60E3F1A6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113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C63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E9244D0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E293" w14:textId="2FDC3963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$4,791.42</w:t>
            </w:r>
          </w:p>
        </w:tc>
      </w:tr>
      <w:tr w:rsidR="002B1F8D" w:rsidRPr="002B1F8D" w14:paraId="7ADEAF15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BC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FARMERS STATE BANK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48D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BANK FEES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EE04251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9DC" w14:textId="5B4A5D0A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$34.60</w:t>
            </w:r>
          </w:p>
        </w:tc>
      </w:tr>
      <w:tr w:rsidR="002B1F8D" w:rsidRPr="002B1F8D" w14:paraId="42100413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161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FIRST COOPERATIVE ASSOCIATION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DDAE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GAS/DIESEL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7D4AE4F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514" w14:textId="0AE89625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$151.59</w:t>
            </w:r>
          </w:p>
        </w:tc>
      </w:tr>
      <w:tr w:rsidR="002B1F8D" w:rsidRPr="002B1F8D" w14:paraId="46260534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58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FOUNDATION ANALYTICAL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F37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ANALYSIS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B610A9A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A97" w14:textId="377C6CA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</w:tr>
      <w:tr w:rsidR="002B1F8D" w:rsidRPr="002B1F8D" w14:paraId="3CEC291E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745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FREDERICK WELDING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19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LABOR AND MATERIAL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E2BD1A4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6CC" w14:textId="603F79AD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$395.29</w:t>
            </w:r>
          </w:p>
        </w:tc>
      </w:tr>
      <w:tr w:rsidR="002B1F8D" w:rsidRPr="002B1F8D" w14:paraId="1D937CCB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4B39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GIS BENEFITS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60E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LIFE/STD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FB6BA66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0396" w14:textId="6E87EDB2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$121.38</w:t>
            </w:r>
          </w:p>
        </w:tc>
      </w:tr>
      <w:tr w:rsidR="002B1F8D" w:rsidRPr="002B1F8D" w14:paraId="2B622712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F6B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GREAT AMERICA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F424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COPIER LEASE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7A67DC7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B82" w14:textId="31424D9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$77.16</w:t>
            </w:r>
          </w:p>
        </w:tc>
      </w:tr>
      <w:tr w:rsidR="002B1F8D" w:rsidRPr="002B1F8D" w14:paraId="690ADDB9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B245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GREGG COMPUTER SERVICE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02BA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HARD DRIVE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4CD47FA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355" w14:textId="4A2F5499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$399.96</w:t>
            </w:r>
          </w:p>
        </w:tc>
      </w:tr>
      <w:tr w:rsidR="002B1F8D" w:rsidRPr="002B1F8D" w14:paraId="131B3F5C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4BC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HAWKINS INC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B07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CHEMICALS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7E0A2E5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299D" w14:textId="4369AB62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$444.45</w:t>
            </w:r>
          </w:p>
        </w:tc>
      </w:tr>
      <w:tr w:rsidR="002B1F8D" w:rsidRPr="002B1F8D" w14:paraId="1E0C4979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5F4D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IA DEPT OF NATURAL RES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D44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APPLICATION FEE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6A508A6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5755" w14:textId="6E3C9ECD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$60.00</w:t>
            </w:r>
          </w:p>
        </w:tc>
      </w:tr>
      <w:tr w:rsidR="002B1F8D" w:rsidRPr="002B1F8D" w14:paraId="145CDD1E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740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IA DEPT PUBLIC HEALTH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39C5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RENEWAL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72EEEA7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7A1" w14:textId="20974B42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$70.00</w:t>
            </w:r>
          </w:p>
        </w:tc>
      </w:tr>
      <w:tr w:rsidR="002B1F8D" w:rsidRPr="002B1F8D" w14:paraId="07B07DB2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84AA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IMFOA   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5382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MEMBERSHIP FEES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B49CB95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5B1" w14:textId="4C873D5C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$20.00</w:t>
            </w:r>
          </w:p>
        </w:tc>
      </w:tr>
      <w:tr w:rsidR="002B1F8D" w:rsidRPr="002B1F8D" w14:paraId="50FC8644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9B4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IOWA LAW ENFORCEMENT ACADEMY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F2B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EVALUATION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D41DDF8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77F9" w14:textId="47BF9EF4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2B1F8D" w:rsidRPr="002B1F8D" w14:paraId="1F16D71C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AD62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317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IPERS - PROTECT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BE88589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6F4E" w14:textId="3E5FCA8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$3,434.22</w:t>
            </w:r>
          </w:p>
        </w:tc>
      </w:tr>
      <w:tr w:rsidR="002B1F8D" w:rsidRPr="002B1F8D" w14:paraId="1037D68D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37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JEFF'S FOODS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ED1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93ED90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50E" w14:textId="3BB8E0C6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$17.61</w:t>
            </w:r>
          </w:p>
        </w:tc>
      </w:tr>
      <w:tr w:rsidR="002B1F8D" w:rsidRPr="002B1F8D" w14:paraId="684A2019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83E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KINGDON, CASEY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522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COMPUTER MAINTENANCE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CFCA5E7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7E54" w14:textId="0EF2358A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$238.00</w:t>
            </w:r>
          </w:p>
        </w:tc>
      </w:tr>
      <w:tr w:rsidR="002B1F8D" w:rsidRPr="002B1F8D" w14:paraId="5927988A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5923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KINGDON, ELIZABETH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9B42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1B3AC14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2372" w14:textId="0DDDD150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$208.34</w:t>
            </w:r>
          </w:p>
        </w:tc>
      </w:tr>
      <w:tr w:rsidR="002B1F8D" w:rsidRPr="002B1F8D" w14:paraId="213D3C3D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D4F3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MARCUS COMMUNITY CENTER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60EC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HOTEL/MOTEL/PROPERTY TAX/TOWER RENT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47DA7F2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DC3" w14:textId="5255E6A2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$1,577.31</w:t>
            </w:r>
          </w:p>
        </w:tc>
      </w:tr>
      <w:tr w:rsidR="002B1F8D" w:rsidRPr="002B1F8D" w14:paraId="3571E64D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C74D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MARCUS LUMBER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854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E4D6D25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42CF" w14:textId="7C2ABACE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$746.26</w:t>
            </w:r>
          </w:p>
        </w:tc>
      </w:tr>
      <w:tr w:rsidR="002B1F8D" w:rsidRPr="002B1F8D" w14:paraId="3C142DEB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EF69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MARCUS NEWS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8E6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PUBLICATIONS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6E92EE1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CD5" w14:textId="04046025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$524.60</w:t>
            </w:r>
          </w:p>
        </w:tc>
      </w:tr>
      <w:tr w:rsidR="002B1F8D" w:rsidRPr="002B1F8D" w14:paraId="33E47BE4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1A2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95B5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STREET LIGHTS/UTILITIES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ECA4B3A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349" w14:textId="4712296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$5,683.69</w:t>
            </w:r>
          </w:p>
        </w:tc>
      </w:tr>
      <w:tr w:rsidR="002B1F8D" w:rsidRPr="002B1F8D" w14:paraId="039084E0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188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ONE OFFICE SOLUTION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D817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95C8887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398" w14:textId="5B716C8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$299.47</w:t>
            </w:r>
          </w:p>
        </w:tc>
      </w:tr>
      <w:tr w:rsidR="002B1F8D" w:rsidRPr="002B1F8D" w14:paraId="0864380C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301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PENWORTHY COMPANY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EF4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244AC82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DE91" w14:textId="5B58A1D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$289.81</w:t>
            </w:r>
          </w:p>
        </w:tc>
      </w:tr>
      <w:tr w:rsidR="002B1F8D" w:rsidRPr="002B1F8D" w14:paraId="65776D5C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FE5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POST MASTER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4C1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WATER BILLS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033032A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297D" w14:textId="23D15192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$232.80</w:t>
            </w:r>
          </w:p>
        </w:tc>
      </w:tr>
      <w:tr w:rsidR="002B1F8D" w:rsidRPr="002B1F8D" w14:paraId="7CFE297A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512B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REHAB SYSTEMS INC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3E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PROF SERVICES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3E72994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BBFA" w14:textId="58B647A3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$737.50</w:t>
            </w:r>
          </w:p>
        </w:tc>
      </w:tr>
      <w:tr w:rsidR="002B1F8D" w:rsidRPr="002B1F8D" w14:paraId="4BB71561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2E59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HARVEY, ROBIN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DE13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245D7FE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859F" w14:textId="64EFE58A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2B1F8D" w:rsidRPr="002B1F8D" w14:paraId="03B630CE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046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RODER GAS &amp; OIL INC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46B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468CBC0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2C24" w14:textId="30B11469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$402.55</w:t>
            </w:r>
          </w:p>
        </w:tc>
      </w:tr>
      <w:tr w:rsidR="002B1F8D" w:rsidRPr="002B1F8D" w14:paraId="55E3227B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0C8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SANITARY SERVICES INC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7726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GARBAGE FEES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A5F637C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AEF8" w14:textId="06D02671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$6,168.00</w:t>
            </w:r>
          </w:p>
        </w:tc>
      </w:tr>
      <w:tr w:rsidR="002B1F8D" w:rsidRPr="002B1F8D" w14:paraId="2DDE7153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9FFB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SECRETARY OF STATE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04C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NOTARY FEE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9931BB5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05CD" w14:textId="1F5A62F5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$60.00</w:t>
            </w:r>
          </w:p>
        </w:tc>
      </w:tr>
      <w:tr w:rsidR="002B1F8D" w:rsidRPr="002B1F8D" w14:paraId="7CEE856A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4DB3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FFB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3CD4081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5DC" w14:textId="355688DC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$821.00</w:t>
            </w:r>
          </w:p>
        </w:tc>
      </w:tr>
      <w:tr w:rsidR="002B1F8D" w:rsidRPr="002B1F8D" w14:paraId="71C459AA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344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U.S. CELLULAR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9DD5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389A31B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3C6" w14:textId="36DCE6A9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$4.49</w:t>
            </w:r>
          </w:p>
        </w:tc>
      </w:tr>
      <w:tr w:rsidR="002B1F8D" w:rsidRPr="002B1F8D" w14:paraId="376C700A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CB71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76A8" w14:textId="5F1F5B87" w:rsidR="002B1F8D" w:rsidRPr="002B1F8D" w:rsidRDefault="004139FB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BENEFIT</w:t>
            </w:r>
            <w:r w:rsidR="002B1F8D" w:rsidRPr="002B1F8D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D4C69DE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E53F" w14:textId="0E9BE27C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$9,443.35</w:t>
            </w:r>
          </w:p>
        </w:tc>
      </w:tr>
      <w:tr w:rsidR="002B1F8D" w:rsidRPr="002B1F8D" w14:paraId="3FE9E9FD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46A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WESTEL SYSTEMS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CF9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PHONE/INTERNET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4A71A42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169A" w14:textId="054C8C18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$972.04</w:t>
            </w:r>
          </w:p>
        </w:tc>
      </w:tr>
      <w:tr w:rsidR="002B1F8D" w:rsidRPr="002B1F8D" w14:paraId="02B77BF2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52CC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2551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721BF25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9A9" w14:textId="2942EA42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$63,815.64</w:t>
            </w:r>
          </w:p>
        </w:tc>
      </w:tr>
      <w:tr w:rsidR="002B1F8D" w:rsidRPr="002B1F8D" w14:paraId="09B792FD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455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5B2C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6076D01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6CBE" w14:textId="1F4570DC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$13,906.30</w:t>
            </w:r>
          </w:p>
        </w:tc>
      </w:tr>
      <w:tr w:rsidR="002B1F8D" w:rsidRPr="002B1F8D" w14:paraId="5859216B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9ED8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162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781AAB0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E912" w14:textId="17D9543F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$77,721.94</w:t>
            </w:r>
          </w:p>
        </w:tc>
      </w:tr>
      <w:tr w:rsidR="002B1F8D" w:rsidRPr="002B1F8D" w14:paraId="14D0744C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E374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D454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B864210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3F4E" w14:textId="4E22E3B4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$21,276.23</w:t>
            </w:r>
          </w:p>
        </w:tc>
      </w:tr>
      <w:tr w:rsidR="002B1F8D" w:rsidRPr="002B1F8D" w14:paraId="643A777D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3CBC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9D1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B38F2A5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48BD" w14:textId="24EDA0A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$25,247.85</w:t>
            </w:r>
          </w:p>
        </w:tc>
      </w:tr>
      <w:tr w:rsidR="002B1F8D" w:rsidRPr="002B1F8D" w14:paraId="535BAC85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E7C7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905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0166391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0CC" w14:textId="77AFD8A0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$12,543.56</w:t>
            </w:r>
          </w:p>
        </w:tc>
      </w:tr>
      <w:tr w:rsidR="002B1F8D" w:rsidRPr="002B1F8D" w14:paraId="7FFD1C82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CCF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SEWER      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D0E0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BFA55FE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0EFF" w14:textId="4DFE3314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$6,722.21</w:t>
            </w:r>
          </w:p>
        </w:tc>
      </w:tr>
      <w:tr w:rsidR="002B1F8D" w:rsidRPr="002B1F8D" w14:paraId="7172541C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9932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LANDFILL/GARBAGE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D149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E760EED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0E3" w14:textId="0A28E8C2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$11,932.09</w:t>
            </w:r>
          </w:p>
        </w:tc>
      </w:tr>
      <w:tr w:rsidR="002B1F8D" w:rsidRPr="002B1F8D" w14:paraId="5A7F17F9" w14:textId="77777777" w:rsidTr="002B1F8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999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D23" w14:textId="77777777" w:rsidR="002B1F8D" w:rsidRPr="002B1F8D" w:rsidRDefault="002B1F8D" w:rsidP="002B1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D038E84" w14:textId="77777777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74B" w14:textId="045E3428" w:rsidR="002B1F8D" w:rsidRPr="002B1F8D" w:rsidRDefault="002B1F8D" w:rsidP="002B1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1F8D">
              <w:rPr>
                <w:rFonts w:ascii="Calibri" w:eastAsia="Times New Roman" w:hAnsi="Calibri" w:cs="Calibri"/>
                <w:color w:val="000000"/>
              </w:rPr>
              <w:t>$77,721.94</w:t>
            </w:r>
          </w:p>
        </w:tc>
      </w:tr>
    </w:tbl>
    <w:p w14:paraId="2C71A0EB" w14:textId="77777777" w:rsidR="007D221F" w:rsidRDefault="007D221F" w:rsidP="00F56977">
      <w:pPr>
        <w:tabs>
          <w:tab w:val="left" w:pos="4575"/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14:paraId="46EED036" w14:textId="77777777" w:rsidR="007D221F" w:rsidRDefault="007D221F" w:rsidP="00E2395D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4F88A910" w14:textId="77777777" w:rsidR="00717A50" w:rsidRDefault="00717A5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5F4341A" w14:textId="1464067B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REVENUE: GEN-$</w:t>
      </w:r>
      <w:r w:rsidR="002B1F8D">
        <w:rPr>
          <w:rFonts w:ascii="Arial" w:eastAsia="Times New Roman" w:hAnsi="Arial" w:cs="Arial"/>
        </w:rPr>
        <w:t>2,676.06</w:t>
      </w:r>
      <w:r w:rsidRPr="00F45D0A">
        <w:rPr>
          <w:rFonts w:ascii="Arial" w:eastAsia="Times New Roman" w:hAnsi="Arial" w:cs="Arial"/>
        </w:rPr>
        <w:t xml:space="preserve"> RUT-</w:t>
      </w:r>
      <w:r w:rsidR="00A70B20">
        <w:rPr>
          <w:rFonts w:ascii="Arial" w:eastAsia="Times New Roman" w:hAnsi="Arial" w:cs="Arial"/>
        </w:rPr>
        <w:t>$</w:t>
      </w:r>
      <w:r w:rsidR="002B1F8D">
        <w:rPr>
          <w:rFonts w:ascii="Arial" w:eastAsia="Times New Roman" w:hAnsi="Arial" w:cs="Arial"/>
        </w:rPr>
        <w:t>11,871.94</w:t>
      </w:r>
      <w:r w:rsidRPr="00F45D0A">
        <w:rPr>
          <w:rFonts w:ascii="Arial" w:eastAsia="Times New Roman" w:hAnsi="Arial" w:cs="Arial"/>
        </w:rPr>
        <w:t>,</w:t>
      </w:r>
      <w:r w:rsidR="006367BC">
        <w:rPr>
          <w:rFonts w:ascii="Arial" w:eastAsia="Times New Roman" w:hAnsi="Arial" w:cs="Arial"/>
        </w:rPr>
        <w:t xml:space="preserve"> EMP BEN- $</w:t>
      </w:r>
      <w:r w:rsidR="002B1F8D">
        <w:rPr>
          <w:rFonts w:ascii="Arial" w:eastAsia="Times New Roman" w:hAnsi="Arial" w:cs="Arial"/>
        </w:rPr>
        <w:t>299.04</w:t>
      </w:r>
      <w:r w:rsidR="006367BC">
        <w:rPr>
          <w:rFonts w:ascii="Arial" w:eastAsia="Times New Roman" w:hAnsi="Arial" w:cs="Arial"/>
        </w:rPr>
        <w:t>, EMERG -$</w:t>
      </w:r>
      <w:r w:rsidR="002B1F8D">
        <w:rPr>
          <w:rFonts w:ascii="Arial" w:eastAsia="Times New Roman" w:hAnsi="Arial" w:cs="Arial"/>
        </w:rPr>
        <w:t>56.63</w:t>
      </w:r>
      <w:r w:rsidR="00634CC6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LOST-$</w:t>
      </w:r>
      <w:r w:rsidR="002B1F8D">
        <w:rPr>
          <w:rFonts w:ascii="Arial" w:eastAsia="Times New Roman" w:hAnsi="Arial" w:cs="Arial"/>
        </w:rPr>
        <w:t>63.90</w:t>
      </w:r>
      <w:r w:rsidRPr="00F45D0A">
        <w:rPr>
          <w:rFonts w:ascii="Arial" w:eastAsia="Times New Roman" w:hAnsi="Arial" w:cs="Arial"/>
        </w:rPr>
        <w:t>, TIF-$</w:t>
      </w:r>
      <w:r w:rsidR="00CB0C79">
        <w:rPr>
          <w:rFonts w:ascii="Arial" w:eastAsia="Times New Roman" w:hAnsi="Arial" w:cs="Arial"/>
        </w:rPr>
        <w:t>11.9</w:t>
      </w:r>
      <w:r w:rsidR="00B276B0">
        <w:rPr>
          <w:rFonts w:ascii="Arial" w:eastAsia="Times New Roman" w:hAnsi="Arial" w:cs="Arial"/>
        </w:rPr>
        <w:t>0</w:t>
      </w:r>
      <w:r w:rsidR="002222D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DEBT-$</w:t>
      </w:r>
      <w:r w:rsidR="00717A50">
        <w:rPr>
          <w:rFonts w:ascii="Arial" w:eastAsia="Times New Roman" w:hAnsi="Arial" w:cs="Arial"/>
        </w:rPr>
        <w:t>4,</w:t>
      </w:r>
      <w:r w:rsidR="008C060C">
        <w:rPr>
          <w:rFonts w:ascii="Arial" w:eastAsia="Times New Roman" w:hAnsi="Arial" w:cs="Arial"/>
        </w:rPr>
        <w:t>355.42</w:t>
      </w:r>
      <w:r w:rsidRPr="00F45D0A">
        <w:rPr>
          <w:rFonts w:ascii="Arial" w:eastAsia="Times New Roman" w:hAnsi="Arial" w:cs="Arial"/>
        </w:rPr>
        <w:t>,</w:t>
      </w:r>
      <w:r w:rsidR="00634CC6">
        <w:rPr>
          <w:rFonts w:ascii="Arial" w:eastAsia="Times New Roman" w:hAnsi="Arial" w:cs="Arial"/>
        </w:rPr>
        <w:t xml:space="preserve"> </w:t>
      </w:r>
      <w:r w:rsidR="008C060C">
        <w:rPr>
          <w:rFonts w:ascii="Arial" w:eastAsia="Times New Roman" w:hAnsi="Arial" w:cs="Arial"/>
        </w:rPr>
        <w:t xml:space="preserve">TRAIL-$ 1,600.00, </w:t>
      </w:r>
      <w:r w:rsidRPr="00F45D0A">
        <w:rPr>
          <w:rFonts w:ascii="Arial" w:eastAsia="Times New Roman" w:hAnsi="Arial" w:cs="Arial"/>
        </w:rPr>
        <w:t>WW-$</w:t>
      </w:r>
      <w:r w:rsidR="00717A50">
        <w:rPr>
          <w:rFonts w:ascii="Arial" w:eastAsia="Times New Roman" w:hAnsi="Arial" w:cs="Arial"/>
        </w:rPr>
        <w:t>18,</w:t>
      </w:r>
      <w:r w:rsidR="008C060C">
        <w:rPr>
          <w:rFonts w:ascii="Arial" w:eastAsia="Times New Roman" w:hAnsi="Arial" w:cs="Arial"/>
        </w:rPr>
        <w:t>932.51</w:t>
      </w:r>
      <w:r w:rsidR="00634CC6">
        <w:rPr>
          <w:rFonts w:ascii="Arial" w:eastAsia="Times New Roman" w:hAnsi="Arial" w:cs="Arial"/>
        </w:rPr>
        <w:t>,</w:t>
      </w:r>
      <w:r w:rsidR="00E2395D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SEWER-$</w:t>
      </w:r>
      <w:r w:rsidR="0015555D">
        <w:rPr>
          <w:rFonts w:ascii="Arial" w:eastAsia="Times New Roman" w:hAnsi="Arial" w:cs="Arial"/>
        </w:rPr>
        <w:t>1</w:t>
      </w:r>
      <w:r w:rsidR="00717A50">
        <w:rPr>
          <w:rFonts w:ascii="Arial" w:eastAsia="Times New Roman" w:hAnsi="Arial" w:cs="Arial"/>
        </w:rPr>
        <w:t>5,</w:t>
      </w:r>
      <w:r w:rsidR="008C060C">
        <w:rPr>
          <w:rFonts w:ascii="Arial" w:eastAsia="Times New Roman" w:hAnsi="Arial" w:cs="Arial"/>
        </w:rPr>
        <w:t>758.72</w:t>
      </w:r>
      <w:r w:rsidR="0015555D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SW-$</w:t>
      </w:r>
      <w:r w:rsidR="00E2395D">
        <w:rPr>
          <w:rFonts w:ascii="Arial" w:eastAsia="Times New Roman" w:hAnsi="Arial" w:cs="Arial"/>
        </w:rPr>
        <w:t>1</w:t>
      </w:r>
      <w:r w:rsidR="0015555D">
        <w:rPr>
          <w:rFonts w:ascii="Arial" w:eastAsia="Times New Roman" w:hAnsi="Arial" w:cs="Arial"/>
        </w:rPr>
        <w:t>2,</w:t>
      </w:r>
      <w:r w:rsidR="005F755A">
        <w:rPr>
          <w:rFonts w:ascii="Arial" w:eastAsia="Times New Roman" w:hAnsi="Arial" w:cs="Arial"/>
        </w:rPr>
        <w:t>064.38</w:t>
      </w:r>
      <w:r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TOTAL REVENUE-$</w:t>
      </w:r>
      <w:r w:rsidR="005F755A">
        <w:rPr>
          <w:rFonts w:ascii="Arial" w:eastAsia="Times New Roman" w:hAnsi="Arial" w:cs="Arial"/>
        </w:rPr>
        <w:t>67,690.50</w:t>
      </w:r>
    </w:p>
    <w:p w14:paraId="647FC17B" w14:textId="77777777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42E6513" w14:textId="2183F277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EXPENSES: G</w:t>
      </w:r>
      <w:r w:rsidR="00285700">
        <w:rPr>
          <w:rFonts w:ascii="Arial" w:eastAsia="Times New Roman" w:hAnsi="Arial" w:cs="Arial"/>
        </w:rPr>
        <w:t>EN-$</w:t>
      </w:r>
      <w:r w:rsidR="005F755A">
        <w:rPr>
          <w:rFonts w:ascii="Arial" w:eastAsia="Times New Roman" w:hAnsi="Arial" w:cs="Arial"/>
        </w:rPr>
        <w:t>19,697.43</w:t>
      </w:r>
      <w:r w:rsidRPr="00F45D0A">
        <w:rPr>
          <w:rFonts w:ascii="Arial" w:eastAsia="Times New Roman" w:hAnsi="Arial" w:cs="Arial"/>
        </w:rPr>
        <w:t>, RUT-$</w:t>
      </w:r>
      <w:r w:rsidR="005F755A">
        <w:rPr>
          <w:rFonts w:ascii="Arial" w:eastAsia="Times New Roman" w:hAnsi="Arial" w:cs="Arial"/>
        </w:rPr>
        <w:t>7,347.17</w:t>
      </w:r>
      <w:r w:rsidRPr="00F45D0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EMP BEN -</w:t>
      </w:r>
      <w:r w:rsidR="00A52A08">
        <w:rPr>
          <w:rFonts w:ascii="Arial" w:eastAsia="Times New Roman" w:hAnsi="Arial" w:cs="Arial"/>
        </w:rPr>
        <w:t>$</w:t>
      </w:r>
      <w:r w:rsidR="0015555D">
        <w:rPr>
          <w:rFonts w:ascii="Arial" w:eastAsia="Times New Roman" w:hAnsi="Arial" w:cs="Arial"/>
        </w:rPr>
        <w:t>6,</w:t>
      </w:r>
      <w:r w:rsidR="005F755A">
        <w:rPr>
          <w:rFonts w:ascii="Arial" w:eastAsia="Times New Roman" w:hAnsi="Arial" w:cs="Arial"/>
        </w:rPr>
        <w:t>205.80</w:t>
      </w:r>
      <w:r w:rsidR="0015555D">
        <w:rPr>
          <w:rFonts w:ascii="Arial" w:eastAsia="Times New Roman" w:hAnsi="Arial" w:cs="Arial"/>
        </w:rPr>
        <w:t xml:space="preserve">, </w:t>
      </w:r>
      <w:r w:rsidR="000D3215">
        <w:rPr>
          <w:rFonts w:ascii="Arial" w:eastAsia="Times New Roman" w:hAnsi="Arial" w:cs="Arial"/>
        </w:rPr>
        <w:t>LOST-$</w:t>
      </w:r>
      <w:r w:rsidR="003B4746">
        <w:rPr>
          <w:rFonts w:ascii="Arial" w:eastAsia="Times New Roman" w:hAnsi="Arial" w:cs="Arial"/>
        </w:rPr>
        <w:t>3,892.81</w:t>
      </w:r>
      <w:r w:rsidR="000D3215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</w:t>
      </w:r>
      <w:r w:rsidR="004512AA">
        <w:rPr>
          <w:rFonts w:ascii="Arial" w:eastAsia="Times New Roman" w:hAnsi="Arial" w:cs="Arial"/>
        </w:rPr>
        <w:t>WW-</w:t>
      </w:r>
      <w:r w:rsidR="00285700">
        <w:rPr>
          <w:rFonts w:ascii="Arial" w:eastAsia="Times New Roman" w:hAnsi="Arial" w:cs="Arial"/>
        </w:rPr>
        <w:t xml:space="preserve"> $</w:t>
      </w:r>
      <w:r w:rsidR="003B4746">
        <w:rPr>
          <w:rFonts w:ascii="Arial" w:eastAsia="Times New Roman" w:hAnsi="Arial" w:cs="Arial"/>
        </w:rPr>
        <w:t>1</w:t>
      </w:r>
      <w:r w:rsidR="00B46B98">
        <w:rPr>
          <w:rFonts w:ascii="Arial" w:eastAsia="Times New Roman" w:hAnsi="Arial" w:cs="Arial"/>
        </w:rPr>
        <w:t>1,918.67</w:t>
      </w:r>
      <w:r w:rsidR="004512AA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SEWER-$</w:t>
      </w:r>
      <w:r w:rsidR="003B4746">
        <w:rPr>
          <w:rFonts w:ascii="Arial" w:eastAsia="Times New Roman" w:hAnsi="Arial" w:cs="Arial"/>
        </w:rPr>
        <w:t>6,</w:t>
      </w:r>
      <w:r w:rsidR="00B46B98">
        <w:rPr>
          <w:rFonts w:ascii="Arial" w:eastAsia="Times New Roman" w:hAnsi="Arial" w:cs="Arial"/>
        </w:rPr>
        <w:t>995.24</w:t>
      </w:r>
      <w:r w:rsidR="00EF3201">
        <w:rPr>
          <w:rFonts w:ascii="Arial" w:eastAsia="Times New Roman" w:hAnsi="Arial" w:cs="Arial"/>
        </w:rPr>
        <w:t>, SW</w:t>
      </w:r>
      <w:r w:rsidR="00A52A08">
        <w:rPr>
          <w:rFonts w:ascii="Arial" w:eastAsia="Times New Roman" w:hAnsi="Arial" w:cs="Arial"/>
        </w:rPr>
        <w:t>-$</w:t>
      </w:r>
      <w:r w:rsidR="006367BC">
        <w:rPr>
          <w:rFonts w:ascii="Arial" w:eastAsia="Times New Roman" w:hAnsi="Arial" w:cs="Arial"/>
        </w:rPr>
        <w:t>1</w:t>
      </w:r>
      <w:r w:rsidR="003B4746">
        <w:rPr>
          <w:rFonts w:ascii="Arial" w:eastAsia="Times New Roman" w:hAnsi="Arial" w:cs="Arial"/>
        </w:rPr>
        <w:t>1,9</w:t>
      </w:r>
      <w:r w:rsidR="00B46B98">
        <w:rPr>
          <w:rFonts w:ascii="Arial" w:eastAsia="Times New Roman" w:hAnsi="Arial" w:cs="Arial"/>
        </w:rPr>
        <w:t>32.09</w:t>
      </w:r>
      <w:r w:rsidR="00A553FD" w:rsidRPr="00F45D0A">
        <w:rPr>
          <w:rFonts w:ascii="Arial" w:eastAsia="Times New Roman" w:hAnsi="Arial" w:cs="Arial"/>
        </w:rPr>
        <w:t>, TOTAL</w:t>
      </w:r>
      <w:r w:rsidRPr="00F45D0A">
        <w:rPr>
          <w:rFonts w:ascii="Arial" w:eastAsia="Times New Roman" w:hAnsi="Arial" w:cs="Arial"/>
        </w:rPr>
        <w:t xml:space="preserve"> EXPENSES-$</w:t>
      </w:r>
      <w:r w:rsidR="00B46B98">
        <w:rPr>
          <w:rFonts w:ascii="Arial" w:eastAsia="Times New Roman" w:hAnsi="Arial" w:cs="Arial"/>
        </w:rPr>
        <w:t>67,989.21</w:t>
      </w:r>
    </w:p>
    <w:p w14:paraId="52E85820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</w:p>
    <w:p w14:paraId="5C0E0600" w14:textId="18268062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Regular Meeting of the City Council was held </w:t>
      </w:r>
      <w:r w:rsidR="00103371">
        <w:rPr>
          <w:rFonts w:ascii="Arial" w:eastAsia="Times New Roman" w:hAnsi="Arial" w:cs="Arial"/>
        </w:rPr>
        <w:t>March</w:t>
      </w:r>
      <w:r w:rsidR="003B4746">
        <w:rPr>
          <w:rFonts w:ascii="Arial" w:eastAsia="Times New Roman" w:hAnsi="Arial" w:cs="Arial"/>
        </w:rPr>
        <w:t xml:space="preserve"> 1</w:t>
      </w:r>
      <w:r w:rsidR="00103371">
        <w:rPr>
          <w:rFonts w:ascii="Arial" w:eastAsia="Times New Roman" w:hAnsi="Arial" w:cs="Arial"/>
        </w:rPr>
        <w:t>4</w:t>
      </w:r>
      <w:r w:rsidR="00B87FC7" w:rsidRPr="00B87FC7">
        <w:rPr>
          <w:rFonts w:ascii="Arial" w:eastAsia="Times New Roman" w:hAnsi="Arial" w:cs="Arial"/>
          <w:vertAlign w:val="superscript"/>
        </w:rPr>
        <w:t>h</w:t>
      </w:r>
      <w:r w:rsidR="00B87FC7">
        <w:rPr>
          <w:rFonts w:ascii="Arial" w:eastAsia="Times New Roman" w:hAnsi="Arial" w:cs="Arial"/>
        </w:rPr>
        <w:t>, 2022</w:t>
      </w:r>
      <w:r w:rsidR="00A04BE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at 5:00 pm with Mayor </w:t>
      </w:r>
      <w:r w:rsidR="00B87FC7">
        <w:rPr>
          <w:rFonts w:ascii="Arial" w:eastAsia="Times New Roman" w:hAnsi="Arial" w:cs="Arial"/>
        </w:rPr>
        <w:t>Bunt</w:t>
      </w:r>
      <w:r w:rsidRPr="00F45D0A">
        <w:rPr>
          <w:rFonts w:ascii="Arial" w:eastAsia="Times New Roman" w:hAnsi="Arial" w:cs="Arial"/>
        </w:rPr>
        <w:t xml:space="preserve"> presiding. Council members present: Ebert</w:t>
      </w:r>
      <w:r w:rsidR="001802D6">
        <w:rPr>
          <w:rFonts w:ascii="Arial" w:eastAsia="Times New Roman" w:hAnsi="Arial" w:cs="Arial"/>
        </w:rPr>
        <w:t>,</w:t>
      </w:r>
      <w:r w:rsidR="00661406">
        <w:rPr>
          <w:rFonts w:ascii="Arial" w:eastAsia="Times New Roman" w:hAnsi="Arial" w:cs="Arial"/>
        </w:rPr>
        <w:t xml:space="preserve"> </w:t>
      </w:r>
      <w:r w:rsidR="00B87FC7">
        <w:rPr>
          <w:rFonts w:ascii="Arial" w:eastAsia="Times New Roman" w:hAnsi="Arial" w:cs="Arial"/>
        </w:rPr>
        <w:t>Jenness, Enneking</w:t>
      </w:r>
      <w:r w:rsidR="007F4654">
        <w:rPr>
          <w:rFonts w:ascii="Arial" w:eastAsia="Times New Roman" w:hAnsi="Arial" w:cs="Arial"/>
        </w:rPr>
        <w:t>, Frangione</w:t>
      </w:r>
      <w:r w:rsidR="00B87FC7">
        <w:rPr>
          <w:rFonts w:ascii="Arial" w:eastAsia="Times New Roman" w:hAnsi="Arial" w:cs="Arial"/>
        </w:rPr>
        <w:t>.</w:t>
      </w:r>
      <w:r w:rsidR="00103371">
        <w:rPr>
          <w:rFonts w:ascii="Arial" w:eastAsia="Times New Roman" w:hAnsi="Arial" w:cs="Arial"/>
        </w:rPr>
        <w:t xml:space="preserve"> Schmillen joined at 5:1</w:t>
      </w:r>
      <w:r w:rsidR="00FF54D4">
        <w:rPr>
          <w:rFonts w:ascii="Arial" w:eastAsia="Times New Roman" w:hAnsi="Arial" w:cs="Arial"/>
        </w:rPr>
        <w:t>1</w:t>
      </w:r>
      <w:r w:rsidR="005B02FF">
        <w:rPr>
          <w:rFonts w:ascii="Arial" w:eastAsia="Times New Roman" w:hAnsi="Arial" w:cs="Arial"/>
        </w:rPr>
        <w:t>pm Also</w:t>
      </w:r>
      <w:r w:rsidRPr="00F45D0A">
        <w:rPr>
          <w:rFonts w:ascii="Arial" w:eastAsia="Times New Roman" w:hAnsi="Arial" w:cs="Arial"/>
        </w:rPr>
        <w:t>, present</w:t>
      </w:r>
      <w:r w:rsidR="009411A4" w:rsidRPr="00FF7FB4">
        <w:rPr>
          <w:rFonts w:ascii="Arial" w:eastAsia="Times New Roman" w:hAnsi="Arial" w:cs="Arial"/>
        </w:rPr>
        <w:t>:</w:t>
      </w:r>
      <w:r w:rsidR="004512AA" w:rsidRPr="00FF7FB4">
        <w:rPr>
          <w:rFonts w:ascii="Arial" w:eastAsia="Times New Roman" w:hAnsi="Arial" w:cs="Arial"/>
        </w:rPr>
        <w:t xml:space="preserve"> </w:t>
      </w:r>
      <w:r w:rsidR="007F4654">
        <w:rPr>
          <w:rFonts w:ascii="Arial" w:eastAsia="Times New Roman" w:hAnsi="Arial" w:cs="Arial"/>
        </w:rPr>
        <w:t>Zack Rassel</w:t>
      </w:r>
      <w:r w:rsidR="00661406" w:rsidRPr="00FF7FB4">
        <w:rPr>
          <w:rFonts w:ascii="Arial" w:eastAsia="Times New Roman" w:hAnsi="Arial" w:cs="Arial"/>
        </w:rPr>
        <w:t>,</w:t>
      </w:r>
      <w:r w:rsidR="004512AA" w:rsidRPr="00FF7FB4">
        <w:rPr>
          <w:rFonts w:ascii="Arial" w:eastAsia="Times New Roman" w:hAnsi="Arial" w:cs="Arial"/>
        </w:rPr>
        <w:t xml:space="preserve"> </w:t>
      </w:r>
      <w:r w:rsidR="009411A4" w:rsidRPr="00FF7FB4">
        <w:rPr>
          <w:rFonts w:ascii="Arial" w:eastAsia="Times New Roman" w:hAnsi="Arial" w:cs="Arial"/>
        </w:rPr>
        <w:t>Elaine Rassel,</w:t>
      </w:r>
      <w:r w:rsidR="00FF7FB4">
        <w:rPr>
          <w:rFonts w:ascii="Arial" w:eastAsia="Times New Roman" w:hAnsi="Arial" w:cs="Arial"/>
        </w:rPr>
        <w:t xml:space="preserve"> </w:t>
      </w:r>
      <w:r w:rsidR="00103371">
        <w:rPr>
          <w:rFonts w:ascii="Arial" w:eastAsia="Times New Roman" w:hAnsi="Arial" w:cs="Arial"/>
        </w:rPr>
        <w:t>Matt Dreckman,</w:t>
      </w:r>
      <w:r w:rsidR="0061001C">
        <w:rPr>
          <w:rFonts w:ascii="Arial" w:eastAsia="Times New Roman" w:hAnsi="Arial" w:cs="Arial"/>
        </w:rPr>
        <w:t xml:space="preserve"> Dakin Schultz, Shane Tymkowicz</w:t>
      </w:r>
      <w:r w:rsidR="00BD0DB7">
        <w:rPr>
          <w:rFonts w:ascii="Arial" w:eastAsia="Times New Roman" w:hAnsi="Arial" w:cs="Arial"/>
        </w:rPr>
        <w:t>, Brian Flikeid</w:t>
      </w:r>
    </w:p>
    <w:p w14:paraId="5BE3526A" w14:textId="77777777" w:rsidR="00A70B20" w:rsidRPr="00F45D0A" w:rsidRDefault="00A70B20" w:rsidP="007D221F">
      <w:pPr>
        <w:tabs>
          <w:tab w:val="left" w:pos="4575"/>
        </w:tabs>
        <w:spacing w:after="0" w:line="240" w:lineRule="auto"/>
        <w:rPr>
          <w:rFonts w:ascii="Arial" w:hAnsi="Arial" w:cs="Arial"/>
        </w:rPr>
      </w:pPr>
    </w:p>
    <w:p w14:paraId="21090EE2" w14:textId="6C6A5300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Pledge of Allegiance.</w:t>
      </w:r>
    </w:p>
    <w:p w14:paraId="5ACCD3A0" w14:textId="77777777" w:rsidR="00BD0DB7" w:rsidRDefault="00BD0DB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E188BED" w14:textId="6ED23E94" w:rsidR="00BD0DB7" w:rsidRDefault="00BD0DB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Roll Call </w:t>
      </w:r>
    </w:p>
    <w:p w14:paraId="45FF1B97" w14:textId="66D23B9B" w:rsidR="00F56977" w:rsidRDefault="00F5697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A459BA7" w14:textId="12F1B5D6" w:rsidR="00F56977" w:rsidRDefault="00CA1A0B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</w:t>
      </w:r>
      <w:r w:rsidR="00FF7FB4">
        <w:rPr>
          <w:rFonts w:ascii="Arial" w:eastAsia="Times New Roman" w:hAnsi="Arial" w:cs="Arial"/>
        </w:rPr>
        <w:t xml:space="preserve"> </w:t>
      </w:r>
      <w:r w:rsidR="00FF54D4">
        <w:rPr>
          <w:rFonts w:ascii="Arial" w:eastAsia="Times New Roman" w:hAnsi="Arial" w:cs="Arial"/>
        </w:rPr>
        <w:t>Jenness</w:t>
      </w:r>
      <w:r w:rsidR="00FF7FB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seconded by</w:t>
      </w:r>
      <w:r w:rsidR="00FF7FB4">
        <w:rPr>
          <w:rFonts w:ascii="Arial" w:eastAsia="Times New Roman" w:hAnsi="Arial" w:cs="Arial"/>
        </w:rPr>
        <w:t xml:space="preserve"> </w:t>
      </w:r>
      <w:r w:rsidR="00BD0DB7">
        <w:rPr>
          <w:rFonts w:ascii="Arial" w:eastAsia="Times New Roman" w:hAnsi="Arial" w:cs="Arial"/>
        </w:rPr>
        <w:t>Enneking</w:t>
      </w:r>
      <w:r>
        <w:rPr>
          <w:rFonts w:ascii="Arial" w:eastAsia="Times New Roman" w:hAnsi="Arial" w:cs="Arial"/>
        </w:rPr>
        <w:t xml:space="preserve"> to approve agenda, minutes, bills, and clerk’s report.  Ayes</w:t>
      </w:r>
      <w:r w:rsidR="0032563D">
        <w:rPr>
          <w:rFonts w:ascii="Arial" w:eastAsia="Times New Roman" w:hAnsi="Arial" w:cs="Arial"/>
        </w:rPr>
        <w:t xml:space="preserve">: </w:t>
      </w:r>
      <w:r w:rsidR="00212E59">
        <w:rPr>
          <w:rFonts w:ascii="Arial" w:eastAsia="Times New Roman" w:hAnsi="Arial" w:cs="Arial"/>
        </w:rPr>
        <w:t xml:space="preserve">Ebert, Jenness, Enneking, </w:t>
      </w:r>
      <w:r w:rsidR="004E619F">
        <w:rPr>
          <w:rFonts w:ascii="Arial" w:eastAsia="Times New Roman" w:hAnsi="Arial" w:cs="Arial"/>
        </w:rPr>
        <w:t xml:space="preserve">Frangione. </w:t>
      </w:r>
      <w:r>
        <w:rPr>
          <w:rFonts w:ascii="Arial" w:eastAsia="Times New Roman" w:hAnsi="Arial" w:cs="Arial"/>
        </w:rPr>
        <w:t>Nayes: none.  Motion carried.</w:t>
      </w:r>
    </w:p>
    <w:p w14:paraId="369C1EE8" w14:textId="77777777" w:rsidR="0056472C" w:rsidRDefault="0056472C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E32D17A" w14:textId="7CE5322B" w:rsidR="0056472C" w:rsidRDefault="009A07BB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Enneking, seconded by Frangione to open </w:t>
      </w:r>
      <w:r w:rsidR="00212E59" w:rsidRPr="00212E59">
        <w:rPr>
          <w:rFonts w:ascii="Arial" w:eastAsia="Times New Roman" w:hAnsi="Arial" w:cs="Arial"/>
          <w:b/>
          <w:bCs/>
        </w:rPr>
        <w:t>“</w:t>
      </w:r>
      <w:r w:rsidRPr="00212E59">
        <w:rPr>
          <w:rFonts w:ascii="Arial" w:eastAsia="Times New Roman" w:hAnsi="Arial" w:cs="Arial"/>
          <w:b/>
          <w:bCs/>
        </w:rPr>
        <w:t>Public Hearing</w:t>
      </w:r>
      <w:r w:rsidR="00212E59" w:rsidRPr="00212E59">
        <w:rPr>
          <w:rFonts w:ascii="Arial" w:eastAsia="Times New Roman" w:hAnsi="Arial" w:cs="Arial"/>
          <w:b/>
          <w:bCs/>
        </w:rPr>
        <w:t xml:space="preserve"> for the Purpose of Soliciting Written and Oral Comments on the City’s Proposed Fiscal Year 2023</w:t>
      </w:r>
      <w:r w:rsidR="009B5551" w:rsidRPr="00212E59">
        <w:rPr>
          <w:rFonts w:ascii="Arial" w:eastAsia="Times New Roman" w:hAnsi="Arial" w:cs="Arial"/>
          <w:b/>
          <w:bCs/>
        </w:rPr>
        <w:t>”</w:t>
      </w:r>
      <w:r w:rsidR="009B5551">
        <w:rPr>
          <w:rFonts w:ascii="Arial" w:eastAsia="Times New Roman" w:hAnsi="Arial" w:cs="Arial"/>
          <w:b/>
          <w:bCs/>
        </w:rPr>
        <w:t xml:space="preserve"> </w:t>
      </w:r>
      <w:r w:rsidR="009B5551">
        <w:rPr>
          <w:rFonts w:ascii="Arial" w:eastAsia="Times New Roman" w:hAnsi="Arial" w:cs="Arial"/>
        </w:rPr>
        <w:t>Ayes:</w:t>
      </w:r>
      <w:r w:rsidR="00CD6CC1" w:rsidRPr="00CD6CC1">
        <w:rPr>
          <w:rFonts w:ascii="Arial" w:eastAsia="Times New Roman" w:hAnsi="Arial" w:cs="Arial"/>
        </w:rPr>
        <w:t xml:space="preserve"> </w:t>
      </w:r>
      <w:r w:rsidR="00CD6CC1">
        <w:rPr>
          <w:rFonts w:ascii="Arial" w:eastAsia="Times New Roman" w:hAnsi="Arial" w:cs="Arial"/>
        </w:rPr>
        <w:t xml:space="preserve">Ebert, Jenness, Enneking, Frangione. </w:t>
      </w:r>
      <w:r w:rsidR="009B5551">
        <w:rPr>
          <w:rFonts w:ascii="Arial" w:eastAsia="Times New Roman" w:hAnsi="Arial" w:cs="Arial"/>
        </w:rPr>
        <w:t xml:space="preserve"> Nayes: None. Motion carried</w:t>
      </w:r>
    </w:p>
    <w:p w14:paraId="2CE8A64A" w14:textId="77777777" w:rsidR="009B5551" w:rsidRDefault="009B5551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F73D3B9" w14:textId="2BBDF293" w:rsidR="009B5551" w:rsidRDefault="009B5551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CD6CC1">
        <w:rPr>
          <w:rFonts w:ascii="Arial" w:eastAsia="Times New Roman" w:hAnsi="Arial" w:cs="Arial"/>
        </w:rPr>
        <w:t>o oral or written comments from the public</w:t>
      </w:r>
    </w:p>
    <w:p w14:paraId="395FF26B" w14:textId="77777777" w:rsidR="00814BD3" w:rsidRDefault="00814BD3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CD8C40B" w14:textId="007901B4" w:rsidR="00F535C8" w:rsidRDefault="00814BD3" w:rsidP="00F535C8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A074CF">
        <w:rPr>
          <w:rFonts w:ascii="Arial" w:eastAsia="Times New Roman" w:hAnsi="Arial" w:cs="Arial"/>
        </w:rPr>
        <w:t>Frangione</w:t>
      </w:r>
      <w:r w:rsidR="00F535C8">
        <w:rPr>
          <w:rFonts w:ascii="Arial" w:eastAsia="Times New Roman" w:hAnsi="Arial" w:cs="Arial"/>
        </w:rPr>
        <w:t xml:space="preserve">, seconded by </w:t>
      </w:r>
      <w:r w:rsidR="00A074CF">
        <w:rPr>
          <w:rFonts w:ascii="Arial" w:eastAsia="Times New Roman" w:hAnsi="Arial" w:cs="Arial"/>
        </w:rPr>
        <w:t>Ebert</w:t>
      </w:r>
      <w:r w:rsidR="00F535C8">
        <w:rPr>
          <w:rFonts w:ascii="Arial" w:eastAsia="Times New Roman" w:hAnsi="Arial" w:cs="Arial"/>
        </w:rPr>
        <w:t xml:space="preserve"> to close the Public Hearing. Ayes</w:t>
      </w:r>
      <w:r w:rsidR="00A074CF">
        <w:rPr>
          <w:rFonts w:ascii="Arial" w:eastAsia="Times New Roman" w:hAnsi="Arial" w:cs="Arial"/>
        </w:rPr>
        <w:t>:</w:t>
      </w:r>
      <w:r w:rsidR="00A074CF" w:rsidRPr="00A074CF">
        <w:rPr>
          <w:rFonts w:ascii="Arial" w:eastAsia="Times New Roman" w:hAnsi="Arial" w:cs="Arial"/>
        </w:rPr>
        <w:t xml:space="preserve"> </w:t>
      </w:r>
      <w:r w:rsidR="00A074CF">
        <w:rPr>
          <w:rFonts w:ascii="Arial" w:eastAsia="Times New Roman" w:hAnsi="Arial" w:cs="Arial"/>
        </w:rPr>
        <w:t>Ebert, Jenness, Enneking, Frangione.</w:t>
      </w:r>
      <w:r w:rsidR="00F535C8">
        <w:rPr>
          <w:rFonts w:ascii="Arial" w:eastAsia="Times New Roman" w:hAnsi="Arial" w:cs="Arial"/>
        </w:rPr>
        <w:t xml:space="preserve"> Nayes: None. Motion carried</w:t>
      </w:r>
    </w:p>
    <w:p w14:paraId="2C1D6BB7" w14:textId="52E5C990" w:rsidR="00814BD3" w:rsidRDefault="00814BD3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D56CAFE" w14:textId="6C0FF2F8" w:rsidR="009D4767" w:rsidRDefault="000D07F8" w:rsidP="009D4767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FC4AE3">
        <w:rPr>
          <w:rFonts w:ascii="Arial" w:eastAsia="Times New Roman" w:hAnsi="Arial" w:cs="Arial"/>
        </w:rPr>
        <w:t>Jenness</w:t>
      </w:r>
      <w:r>
        <w:rPr>
          <w:rFonts w:ascii="Arial" w:eastAsia="Times New Roman" w:hAnsi="Arial" w:cs="Arial"/>
        </w:rPr>
        <w:t>, seconded by Enneking to approve Resolution #22-</w:t>
      </w:r>
      <w:r w:rsidR="00245EE5">
        <w:rPr>
          <w:rFonts w:ascii="Arial" w:eastAsia="Times New Roman" w:hAnsi="Arial" w:cs="Arial"/>
        </w:rPr>
        <w:t>13</w:t>
      </w:r>
      <w:r w:rsidR="009D4767">
        <w:rPr>
          <w:rFonts w:ascii="Arial" w:eastAsia="Times New Roman" w:hAnsi="Arial" w:cs="Arial"/>
        </w:rPr>
        <w:t xml:space="preserve">, </w:t>
      </w:r>
      <w:r w:rsidR="009D4767" w:rsidRPr="009D4767">
        <w:rPr>
          <w:rFonts w:ascii="Arial" w:eastAsia="Times New Roman" w:hAnsi="Arial" w:cs="Arial"/>
          <w:b/>
          <w:bCs/>
        </w:rPr>
        <w:t>“Resolution</w:t>
      </w:r>
      <w:r w:rsidR="000F3749">
        <w:rPr>
          <w:rFonts w:ascii="Arial" w:eastAsia="Times New Roman" w:hAnsi="Arial" w:cs="Arial"/>
          <w:b/>
          <w:bCs/>
        </w:rPr>
        <w:t xml:space="preserve"> A</w:t>
      </w:r>
      <w:r w:rsidR="00B97F65">
        <w:rPr>
          <w:rFonts w:ascii="Arial" w:eastAsia="Times New Roman" w:hAnsi="Arial" w:cs="Arial"/>
          <w:b/>
          <w:bCs/>
        </w:rPr>
        <w:t>dopting Budget</w:t>
      </w:r>
      <w:r w:rsidR="009D4767" w:rsidRPr="009D4767">
        <w:rPr>
          <w:rFonts w:ascii="Arial" w:eastAsia="Times New Roman" w:hAnsi="Arial" w:cs="Arial"/>
          <w:b/>
          <w:bCs/>
        </w:rPr>
        <w:t xml:space="preserve"> Fiscal Year </w:t>
      </w:r>
      <w:r w:rsidR="00B97F65">
        <w:rPr>
          <w:rFonts w:ascii="Arial" w:eastAsia="Times New Roman" w:hAnsi="Arial" w:cs="Arial"/>
          <w:b/>
          <w:bCs/>
        </w:rPr>
        <w:t xml:space="preserve">Ending June 30, </w:t>
      </w:r>
      <w:r w:rsidR="009D4767" w:rsidRPr="009D4767">
        <w:rPr>
          <w:rFonts w:ascii="Arial" w:eastAsia="Times New Roman" w:hAnsi="Arial" w:cs="Arial"/>
          <w:b/>
          <w:bCs/>
        </w:rPr>
        <w:t>2023”</w:t>
      </w:r>
      <w:r w:rsidR="009D4767">
        <w:rPr>
          <w:rFonts w:ascii="Arial" w:eastAsia="Times New Roman" w:hAnsi="Arial" w:cs="Arial"/>
        </w:rPr>
        <w:t xml:space="preserve"> Ayes: </w:t>
      </w:r>
      <w:r w:rsidR="00B7112F">
        <w:rPr>
          <w:rFonts w:ascii="Arial" w:eastAsia="Times New Roman" w:hAnsi="Arial" w:cs="Arial"/>
        </w:rPr>
        <w:t xml:space="preserve">Ebert, Jenness, Enneking, Frangione. </w:t>
      </w:r>
      <w:r w:rsidR="009D4767">
        <w:rPr>
          <w:rFonts w:ascii="Arial" w:eastAsia="Times New Roman" w:hAnsi="Arial" w:cs="Arial"/>
        </w:rPr>
        <w:t xml:space="preserve"> Nayes: None. Motion carried</w:t>
      </w:r>
    </w:p>
    <w:p w14:paraId="0E4B8F5C" w14:textId="05B65CFA" w:rsidR="000D07F8" w:rsidRDefault="000D07F8" w:rsidP="00C53C8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D672966" w14:textId="77777777" w:rsidR="00D77F76" w:rsidRDefault="008C20BA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Frangione</w:t>
      </w:r>
      <w:r w:rsidR="001E7F59">
        <w:rPr>
          <w:rFonts w:ascii="Arial" w:eastAsia="Times New Roman" w:hAnsi="Arial" w:cs="Arial"/>
        </w:rPr>
        <w:t xml:space="preserve">, seconded by Ebert to open </w:t>
      </w:r>
      <w:r w:rsidR="001E7F59" w:rsidRPr="00D77F76">
        <w:rPr>
          <w:rFonts w:ascii="Arial" w:eastAsia="Times New Roman" w:hAnsi="Arial" w:cs="Arial"/>
          <w:b/>
          <w:bCs/>
        </w:rPr>
        <w:t xml:space="preserve">“Public Hearing </w:t>
      </w:r>
      <w:r w:rsidR="00803FB3" w:rsidRPr="00D77F76">
        <w:rPr>
          <w:rFonts w:ascii="Arial" w:eastAsia="Times New Roman" w:hAnsi="Arial" w:cs="Arial"/>
          <w:b/>
          <w:bCs/>
        </w:rPr>
        <w:t>Amending the Current Budget</w:t>
      </w:r>
      <w:r w:rsidR="00D77F76" w:rsidRPr="00D77F76">
        <w:rPr>
          <w:rFonts w:ascii="Arial" w:eastAsia="Times New Roman" w:hAnsi="Arial" w:cs="Arial"/>
          <w:b/>
          <w:bCs/>
        </w:rPr>
        <w:t>”</w:t>
      </w:r>
      <w:r w:rsidR="00D77F76">
        <w:rPr>
          <w:rFonts w:ascii="Arial" w:eastAsia="Times New Roman" w:hAnsi="Arial" w:cs="Arial"/>
        </w:rPr>
        <w:t xml:space="preserve"> </w:t>
      </w:r>
      <w:r w:rsidR="00D77F76">
        <w:rPr>
          <w:rFonts w:ascii="Arial" w:eastAsia="Times New Roman" w:hAnsi="Arial" w:cs="Arial"/>
        </w:rPr>
        <w:t>Ayes: Ebert, Jenness, Enneking, Frangione.  Nayes: None. Motion carried</w:t>
      </w:r>
    </w:p>
    <w:p w14:paraId="5E52C89F" w14:textId="77777777" w:rsidR="00D77F76" w:rsidRDefault="00D77F76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DBA8765" w14:textId="3AFC01A0" w:rsidR="00D77F76" w:rsidRDefault="00D77F76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 </w:t>
      </w:r>
      <w:r w:rsidR="00F62E1D">
        <w:rPr>
          <w:rFonts w:ascii="Arial" w:eastAsia="Times New Roman" w:hAnsi="Arial" w:cs="Arial"/>
        </w:rPr>
        <w:t>oral or written comments from the public</w:t>
      </w:r>
    </w:p>
    <w:p w14:paraId="08565E3D" w14:textId="77777777" w:rsidR="00F62E1D" w:rsidRDefault="00F62E1D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D9CBDAF" w14:textId="77777777" w:rsidR="00766B12" w:rsidRDefault="003059DB" w:rsidP="00766B12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Ebert, seconded by Frangione to close </w:t>
      </w:r>
      <w:r w:rsidR="00766B12">
        <w:rPr>
          <w:rFonts w:ascii="Arial" w:eastAsia="Times New Roman" w:hAnsi="Arial" w:cs="Arial"/>
        </w:rPr>
        <w:t xml:space="preserve">Public Hearing. </w:t>
      </w:r>
      <w:r w:rsidR="00766B12">
        <w:rPr>
          <w:rFonts w:ascii="Arial" w:eastAsia="Times New Roman" w:hAnsi="Arial" w:cs="Arial"/>
        </w:rPr>
        <w:t>Ayes: Ebert, Jenness, Enneking, Frangione.  Nayes: None. Motion carried</w:t>
      </w:r>
    </w:p>
    <w:p w14:paraId="1F00C13D" w14:textId="3125C482" w:rsidR="00F62E1D" w:rsidRDefault="00F62E1D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AA9ED98" w14:textId="77777777" w:rsidR="00A36157" w:rsidRDefault="007A18F5" w:rsidP="00A36157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Frangione to approve Resolution #22-14, </w:t>
      </w:r>
      <w:r w:rsidRPr="00A36157">
        <w:rPr>
          <w:rFonts w:ascii="Arial" w:eastAsia="Times New Roman" w:hAnsi="Arial" w:cs="Arial"/>
          <w:b/>
          <w:bCs/>
        </w:rPr>
        <w:t xml:space="preserve">“Resolution Amending </w:t>
      </w:r>
      <w:r w:rsidR="00A36157" w:rsidRPr="00A36157">
        <w:rPr>
          <w:rFonts w:ascii="Arial" w:eastAsia="Times New Roman" w:hAnsi="Arial" w:cs="Arial"/>
          <w:b/>
          <w:bCs/>
        </w:rPr>
        <w:t>the Current Budget”</w:t>
      </w:r>
      <w:r w:rsidR="00A36157">
        <w:rPr>
          <w:rFonts w:ascii="Arial" w:eastAsia="Times New Roman" w:hAnsi="Arial" w:cs="Arial"/>
        </w:rPr>
        <w:t xml:space="preserve"> </w:t>
      </w:r>
      <w:r w:rsidR="00A36157">
        <w:rPr>
          <w:rFonts w:ascii="Arial" w:eastAsia="Times New Roman" w:hAnsi="Arial" w:cs="Arial"/>
        </w:rPr>
        <w:t>Ayes: Ebert, Jenness, Enneking, Frangione.  Nayes: None. Motion carried</w:t>
      </w:r>
    </w:p>
    <w:p w14:paraId="4001BC2B" w14:textId="77777777" w:rsidR="00003E24" w:rsidRDefault="00003E24" w:rsidP="00A36157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A17D9FF" w14:textId="77777777" w:rsidR="00003E24" w:rsidRDefault="00003E24" w:rsidP="00003E2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5:11 pm Schmillen joined Council</w:t>
      </w:r>
    </w:p>
    <w:p w14:paraId="5CF2F975" w14:textId="440CC526" w:rsidR="00766B12" w:rsidRDefault="00766B12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243F3E8" w14:textId="2723788B" w:rsidR="00A36157" w:rsidRDefault="00062FF5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Dakin Schultz and Shane Tymkowicz with Iowa DOT </w:t>
      </w:r>
      <w:r w:rsidR="006D5CD3">
        <w:rPr>
          <w:rFonts w:ascii="Arial" w:eastAsia="Times New Roman" w:hAnsi="Arial" w:cs="Arial"/>
        </w:rPr>
        <w:t>reviewed the plans for the intersection of Hwy 143 &amp; H</w:t>
      </w:r>
      <w:r w:rsidR="00D21539">
        <w:rPr>
          <w:rFonts w:ascii="Arial" w:eastAsia="Times New Roman" w:hAnsi="Arial" w:cs="Arial"/>
        </w:rPr>
        <w:t>wy</w:t>
      </w:r>
      <w:r w:rsidR="006D5CD3">
        <w:rPr>
          <w:rFonts w:ascii="Arial" w:eastAsia="Times New Roman" w:hAnsi="Arial" w:cs="Arial"/>
        </w:rPr>
        <w:t xml:space="preserve"> 3.  A right turn lane bid has been awarded to an Eastern Iowa company</w:t>
      </w:r>
      <w:r w:rsidR="00D51E85">
        <w:rPr>
          <w:rFonts w:ascii="Arial" w:eastAsia="Times New Roman" w:hAnsi="Arial" w:cs="Arial"/>
        </w:rPr>
        <w:t xml:space="preserve"> with a late construction date of August.</w:t>
      </w:r>
      <w:r w:rsidR="003E60C4">
        <w:rPr>
          <w:rFonts w:ascii="Arial" w:eastAsia="Times New Roman" w:hAnsi="Arial" w:cs="Arial"/>
        </w:rPr>
        <w:t xml:space="preserve"> </w:t>
      </w:r>
      <w:r w:rsidR="004D21C4">
        <w:rPr>
          <w:rFonts w:ascii="Arial" w:eastAsia="Times New Roman" w:hAnsi="Arial" w:cs="Arial"/>
        </w:rPr>
        <w:t xml:space="preserve">Dakin reviewed the </w:t>
      </w:r>
      <w:r w:rsidR="00513CBD">
        <w:rPr>
          <w:rFonts w:ascii="Arial" w:eastAsia="Times New Roman" w:hAnsi="Arial" w:cs="Arial"/>
        </w:rPr>
        <w:t xml:space="preserve">stop light </w:t>
      </w:r>
      <w:r w:rsidR="00FF6D37">
        <w:rPr>
          <w:rFonts w:ascii="Arial" w:eastAsia="Times New Roman" w:hAnsi="Arial" w:cs="Arial"/>
        </w:rPr>
        <w:t xml:space="preserve">request from the public. </w:t>
      </w:r>
      <w:r w:rsidR="00636714">
        <w:rPr>
          <w:rFonts w:ascii="Arial" w:eastAsia="Times New Roman" w:hAnsi="Arial" w:cs="Arial"/>
        </w:rPr>
        <w:t xml:space="preserve">The data for a stop light doesn’t </w:t>
      </w:r>
      <w:r w:rsidR="00F955AA">
        <w:rPr>
          <w:rFonts w:ascii="Arial" w:eastAsia="Times New Roman" w:hAnsi="Arial" w:cs="Arial"/>
        </w:rPr>
        <w:t xml:space="preserve">support a </w:t>
      </w:r>
      <w:r w:rsidR="00636714">
        <w:rPr>
          <w:rFonts w:ascii="Arial" w:eastAsia="Times New Roman" w:hAnsi="Arial" w:cs="Arial"/>
        </w:rPr>
        <w:t xml:space="preserve">need and if a stop light were to be put in </w:t>
      </w:r>
      <w:r w:rsidR="004D5D18">
        <w:rPr>
          <w:rFonts w:ascii="Arial" w:eastAsia="Times New Roman" w:hAnsi="Arial" w:cs="Arial"/>
        </w:rPr>
        <w:t>it would become the responsibility of the City to maintain and keep regulated.</w:t>
      </w:r>
      <w:r w:rsidR="009E174E">
        <w:rPr>
          <w:rFonts w:ascii="Arial" w:eastAsia="Times New Roman" w:hAnsi="Arial" w:cs="Arial"/>
        </w:rPr>
        <w:t xml:space="preserve">  Dakin had also received a request from Mayor Bunt to </w:t>
      </w:r>
      <w:r w:rsidR="00631189">
        <w:rPr>
          <w:rFonts w:ascii="Arial" w:eastAsia="Times New Roman" w:hAnsi="Arial" w:cs="Arial"/>
        </w:rPr>
        <w:t>put a round</w:t>
      </w:r>
      <w:r w:rsidR="00DA48A9">
        <w:rPr>
          <w:rFonts w:ascii="Arial" w:eastAsia="Times New Roman" w:hAnsi="Arial" w:cs="Arial"/>
        </w:rPr>
        <w:t>-</w:t>
      </w:r>
      <w:r w:rsidR="00631189">
        <w:rPr>
          <w:rFonts w:ascii="Arial" w:eastAsia="Times New Roman" w:hAnsi="Arial" w:cs="Arial"/>
        </w:rPr>
        <w:t xml:space="preserve">about in rather than a turning lane.  At this time, the turning lane project will continue but Dakin has asked the Council to give </w:t>
      </w:r>
      <w:r w:rsidR="00DA48A9">
        <w:rPr>
          <w:rFonts w:ascii="Arial" w:eastAsia="Times New Roman" w:hAnsi="Arial" w:cs="Arial"/>
        </w:rPr>
        <w:t xml:space="preserve">the Iowa DOT the recommendation to consider adding the round- about in </w:t>
      </w:r>
      <w:r w:rsidR="000B561D">
        <w:rPr>
          <w:rFonts w:ascii="Arial" w:eastAsia="Times New Roman" w:hAnsi="Arial" w:cs="Arial"/>
        </w:rPr>
        <w:t xml:space="preserve">next </w:t>
      </w:r>
      <w:r w:rsidR="001E3003">
        <w:rPr>
          <w:rFonts w:ascii="Arial" w:eastAsia="Times New Roman" w:hAnsi="Arial" w:cs="Arial"/>
        </w:rPr>
        <w:t>five-year</w:t>
      </w:r>
      <w:r w:rsidR="000B561D">
        <w:rPr>
          <w:rFonts w:ascii="Arial" w:eastAsia="Times New Roman" w:hAnsi="Arial" w:cs="Arial"/>
        </w:rPr>
        <w:t xml:space="preserve"> plan which would be </w:t>
      </w:r>
      <w:r w:rsidR="00970A29">
        <w:rPr>
          <w:rFonts w:ascii="Arial" w:eastAsia="Times New Roman" w:hAnsi="Arial" w:cs="Arial"/>
        </w:rPr>
        <w:t xml:space="preserve">for 2028.  </w:t>
      </w:r>
      <w:r w:rsidR="0059481B">
        <w:rPr>
          <w:rFonts w:ascii="Arial" w:eastAsia="Times New Roman" w:hAnsi="Arial" w:cs="Arial"/>
        </w:rPr>
        <w:t xml:space="preserve">At this time, there would be no cost to the City for the turning lane or the round-about. </w:t>
      </w:r>
      <w:r w:rsidR="00970A29">
        <w:rPr>
          <w:rFonts w:ascii="Arial" w:eastAsia="Times New Roman" w:hAnsi="Arial" w:cs="Arial"/>
        </w:rPr>
        <w:t>The Council plans to pass a resolution</w:t>
      </w:r>
      <w:r w:rsidR="008A7654">
        <w:rPr>
          <w:rFonts w:ascii="Arial" w:eastAsia="Times New Roman" w:hAnsi="Arial" w:cs="Arial"/>
        </w:rPr>
        <w:t xml:space="preserve"> expressing consent for a round-about at the April 11</w:t>
      </w:r>
      <w:r w:rsidR="008A7654" w:rsidRPr="008A7654">
        <w:rPr>
          <w:rFonts w:ascii="Arial" w:eastAsia="Times New Roman" w:hAnsi="Arial" w:cs="Arial"/>
          <w:vertAlign w:val="superscript"/>
        </w:rPr>
        <w:t>th</w:t>
      </w:r>
      <w:r w:rsidR="008A7654">
        <w:rPr>
          <w:rFonts w:ascii="Arial" w:eastAsia="Times New Roman" w:hAnsi="Arial" w:cs="Arial"/>
        </w:rPr>
        <w:t xml:space="preserve">, </w:t>
      </w:r>
      <w:r w:rsidR="001E3003">
        <w:rPr>
          <w:rFonts w:ascii="Arial" w:eastAsia="Times New Roman" w:hAnsi="Arial" w:cs="Arial"/>
        </w:rPr>
        <w:t>2022,</w:t>
      </w:r>
      <w:r w:rsidR="008A7654">
        <w:rPr>
          <w:rFonts w:ascii="Arial" w:eastAsia="Times New Roman" w:hAnsi="Arial" w:cs="Arial"/>
        </w:rPr>
        <w:t xml:space="preserve"> meeting. </w:t>
      </w:r>
      <w:r w:rsidR="006E39B1">
        <w:rPr>
          <w:rFonts w:ascii="Arial" w:eastAsia="Times New Roman" w:hAnsi="Arial" w:cs="Arial"/>
        </w:rPr>
        <w:t>All Council meetings are open to the public.</w:t>
      </w:r>
      <w:r w:rsidR="00B227C6">
        <w:rPr>
          <w:rFonts w:ascii="Arial" w:eastAsia="Times New Roman" w:hAnsi="Arial" w:cs="Arial"/>
        </w:rPr>
        <w:t xml:space="preserve">  </w:t>
      </w:r>
      <w:r w:rsidR="00F33A82">
        <w:rPr>
          <w:rFonts w:ascii="Arial" w:eastAsia="Times New Roman" w:hAnsi="Arial" w:cs="Arial"/>
        </w:rPr>
        <w:t xml:space="preserve">Mayor Bunt also requested they look at Hwy 143 as it </w:t>
      </w:r>
      <w:r w:rsidR="00BD46BF">
        <w:rPr>
          <w:rFonts w:ascii="Arial" w:eastAsia="Times New Roman" w:hAnsi="Arial" w:cs="Arial"/>
        </w:rPr>
        <w:t>needs</w:t>
      </w:r>
      <w:r w:rsidR="00F33A82">
        <w:rPr>
          <w:rFonts w:ascii="Arial" w:eastAsia="Times New Roman" w:hAnsi="Arial" w:cs="Arial"/>
        </w:rPr>
        <w:t xml:space="preserve"> resurfaci</w:t>
      </w:r>
      <w:r w:rsidR="00BD7546">
        <w:rPr>
          <w:rFonts w:ascii="Arial" w:eastAsia="Times New Roman" w:hAnsi="Arial" w:cs="Arial"/>
        </w:rPr>
        <w:t>ng</w:t>
      </w:r>
      <w:r w:rsidR="00F56E35">
        <w:rPr>
          <w:rFonts w:ascii="Arial" w:eastAsia="Times New Roman" w:hAnsi="Arial" w:cs="Arial"/>
        </w:rPr>
        <w:t>, this is on the IDOT watch list</w:t>
      </w:r>
      <w:r w:rsidR="00172994">
        <w:rPr>
          <w:rFonts w:ascii="Arial" w:eastAsia="Times New Roman" w:hAnsi="Arial" w:cs="Arial"/>
        </w:rPr>
        <w:t xml:space="preserve"> but due to </w:t>
      </w:r>
      <w:r w:rsidR="00F50F14">
        <w:rPr>
          <w:rFonts w:ascii="Arial" w:eastAsia="Times New Roman" w:hAnsi="Arial" w:cs="Arial"/>
        </w:rPr>
        <w:t>budget limits it isn’t a priority road right now.</w:t>
      </w:r>
    </w:p>
    <w:p w14:paraId="1DC4BB8A" w14:textId="77777777" w:rsidR="00572AA3" w:rsidRDefault="00572AA3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1C50D95" w14:textId="24D74FA8" w:rsidR="00572AA3" w:rsidRDefault="00572AA3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Matt Dreckman representing the Royals You</w:t>
      </w:r>
      <w:r w:rsidR="00BD46BF">
        <w:rPr>
          <w:rFonts w:ascii="Arial" w:eastAsia="Times New Roman" w:hAnsi="Arial" w:cs="Arial"/>
        </w:rPr>
        <w:t>th Board</w:t>
      </w:r>
      <w:r w:rsidR="00DC7013">
        <w:rPr>
          <w:rFonts w:ascii="Arial" w:eastAsia="Times New Roman" w:hAnsi="Arial" w:cs="Arial"/>
        </w:rPr>
        <w:t xml:space="preserve"> asked the Council for permission to add shading to the </w:t>
      </w:r>
      <w:r w:rsidR="00003E24">
        <w:rPr>
          <w:rFonts w:ascii="Arial" w:eastAsia="Times New Roman" w:hAnsi="Arial" w:cs="Arial"/>
        </w:rPr>
        <w:t>west</w:t>
      </w:r>
      <w:r w:rsidR="00DC7013">
        <w:rPr>
          <w:rFonts w:ascii="Arial" w:eastAsia="Times New Roman" w:hAnsi="Arial" w:cs="Arial"/>
        </w:rPr>
        <w:t xml:space="preserve"> ball field.  </w:t>
      </w:r>
    </w:p>
    <w:p w14:paraId="5E3FCA5A" w14:textId="77777777" w:rsidR="00E0084D" w:rsidRDefault="00E0084D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ED8A176" w14:textId="1292A397" w:rsidR="00E0084D" w:rsidRDefault="00E0084D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Enneking to approve Royals Youth adding shading to the </w:t>
      </w:r>
      <w:r w:rsidR="00003E24">
        <w:rPr>
          <w:rFonts w:ascii="Arial" w:eastAsia="Times New Roman" w:hAnsi="Arial" w:cs="Arial"/>
        </w:rPr>
        <w:t>west</w:t>
      </w:r>
      <w:r>
        <w:rPr>
          <w:rFonts w:ascii="Arial" w:eastAsia="Times New Roman" w:hAnsi="Arial" w:cs="Arial"/>
        </w:rPr>
        <w:t xml:space="preserve"> ball field</w:t>
      </w:r>
      <w:r w:rsidR="00F60EFA">
        <w:rPr>
          <w:rFonts w:ascii="Arial" w:eastAsia="Times New Roman" w:hAnsi="Arial" w:cs="Arial"/>
        </w:rPr>
        <w:t xml:space="preserve"> with the request to be updated on the type of shading they decided</w:t>
      </w:r>
      <w:r w:rsidR="0006768A">
        <w:rPr>
          <w:rFonts w:ascii="Arial" w:eastAsia="Times New Roman" w:hAnsi="Arial" w:cs="Arial"/>
        </w:rPr>
        <w:t xml:space="preserve"> to add.  </w:t>
      </w:r>
      <w:r w:rsidR="00900C07">
        <w:rPr>
          <w:rFonts w:ascii="Arial" w:eastAsia="Times New Roman" w:hAnsi="Arial" w:cs="Arial"/>
        </w:rPr>
        <w:t>All Ayes.  Nayes. None. Motion carried.</w:t>
      </w:r>
    </w:p>
    <w:p w14:paraId="1C3BA734" w14:textId="77777777" w:rsidR="00900C07" w:rsidRDefault="00900C07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8E4DFAD" w14:textId="6D2B0F42" w:rsidR="0092524E" w:rsidRDefault="0092524E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Frangione, seconded by Schmillen to approve Resolution #</w:t>
      </w:r>
      <w:r w:rsidR="00166669">
        <w:rPr>
          <w:rFonts w:ascii="Arial" w:eastAsia="Times New Roman" w:hAnsi="Arial" w:cs="Arial"/>
        </w:rPr>
        <w:t xml:space="preserve">22-15, </w:t>
      </w:r>
      <w:r w:rsidR="00166669" w:rsidRPr="00166669">
        <w:rPr>
          <w:rFonts w:ascii="Arial" w:eastAsia="Times New Roman" w:hAnsi="Arial" w:cs="Arial"/>
          <w:b/>
          <w:bCs/>
        </w:rPr>
        <w:t xml:space="preserve">“Transfer of Funds” </w:t>
      </w:r>
      <w:r w:rsidR="00166669">
        <w:rPr>
          <w:rFonts w:ascii="Arial" w:eastAsia="Times New Roman" w:hAnsi="Arial" w:cs="Arial"/>
        </w:rPr>
        <w:t>All Ayes.  Nayes. None. Motion carried.</w:t>
      </w:r>
    </w:p>
    <w:p w14:paraId="07DF6B54" w14:textId="77777777" w:rsidR="00166669" w:rsidRDefault="00166669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2CD2DDD" w14:textId="05FD0C28" w:rsidR="00176D83" w:rsidRDefault="00176D83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Frangione to approve Marcus Community Golf Course Class C Liquor License with Sunday and Outdoor Sales. </w:t>
      </w:r>
      <w:r>
        <w:rPr>
          <w:rFonts w:ascii="Arial" w:eastAsia="Times New Roman" w:hAnsi="Arial" w:cs="Arial"/>
        </w:rPr>
        <w:t>All Ayes.  Nayes. None. Motion carried.</w:t>
      </w:r>
    </w:p>
    <w:p w14:paraId="332CB91D" w14:textId="77777777" w:rsidR="00176D83" w:rsidRDefault="00176D83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E38E097" w14:textId="1D1D3144" w:rsidR="00900C07" w:rsidRDefault="0064732B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1B3F7F">
        <w:rPr>
          <w:rFonts w:ascii="Arial" w:eastAsia="Times New Roman" w:hAnsi="Arial" w:cs="Arial"/>
        </w:rPr>
        <w:t>Ebert</w:t>
      </w:r>
      <w:r>
        <w:rPr>
          <w:rFonts w:ascii="Arial" w:eastAsia="Times New Roman" w:hAnsi="Arial" w:cs="Arial"/>
        </w:rPr>
        <w:t xml:space="preserve">, seconded by </w:t>
      </w:r>
      <w:r w:rsidR="001B3F7F">
        <w:rPr>
          <w:rFonts w:ascii="Arial" w:eastAsia="Times New Roman" w:hAnsi="Arial" w:cs="Arial"/>
        </w:rPr>
        <w:t>Enneking</w:t>
      </w:r>
      <w:r w:rsidR="005B5722">
        <w:rPr>
          <w:rFonts w:ascii="Arial" w:eastAsia="Times New Roman" w:hAnsi="Arial" w:cs="Arial"/>
        </w:rPr>
        <w:t xml:space="preserve"> to approve Resolution #22-16, </w:t>
      </w:r>
      <w:r w:rsidR="005B5722" w:rsidRPr="00A54C9E">
        <w:rPr>
          <w:rFonts w:ascii="Arial" w:eastAsia="Times New Roman" w:hAnsi="Arial" w:cs="Arial"/>
          <w:b/>
          <w:bCs/>
        </w:rPr>
        <w:t>“A Resolution Setting Salaries for Appointed Officers and Employees of the City of Marcus, Iowa February 2022-June 2022.”</w:t>
      </w:r>
      <w:r w:rsidR="00A54C9E">
        <w:rPr>
          <w:rFonts w:ascii="Arial" w:eastAsia="Times New Roman" w:hAnsi="Arial" w:cs="Arial"/>
        </w:rPr>
        <w:t xml:space="preserve"> </w:t>
      </w:r>
      <w:r w:rsidR="00A54C9E">
        <w:rPr>
          <w:rFonts w:ascii="Arial" w:eastAsia="Times New Roman" w:hAnsi="Arial" w:cs="Arial"/>
        </w:rPr>
        <w:t>All Ayes.  Nayes. None. Motion carried.</w:t>
      </w:r>
    </w:p>
    <w:p w14:paraId="515A979D" w14:textId="77777777" w:rsidR="001B3F7F" w:rsidRDefault="001B3F7F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97A23F3" w14:textId="479B809A" w:rsidR="001B3F7F" w:rsidRDefault="001B3F7F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Schmillen, seconded by Frangione to approve</w:t>
      </w:r>
      <w:r w:rsidR="00153012">
        <w:rPr>
          <w:rFonts w:ascii="Arial" w:eastAsia="Times New Roman" w:hAnsi="Arial" w:cs="Arial"/>
        </w:rPr>
        <w:t xml:space="preserve"> Barkley Asphalt Contract for FY23.  </w:t>
      </w:r>
      <w:r w:rsidR="00153012">
        <w:rPr>
          <w:rFonts w:ascii="Arial" w:eastAsia="Times New Roman" w:hAnsi="Arial" w:cs="Arial"/>
        </w:rPr>
        <w:t>All Ayes.  Nayes. None. Motion carried.</w:t>
      </w:r>
    </w:p>
    <w:p w14:paraId="55A3EB2B" w14:textId="77777777" w:rsidR="00153012" w:rsidRDefault="00153012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91E5860" w14:textId="2D43929F" w:rsidR="00153012" w:rsidRDefault="00582F02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F40692">
        <w:rPr>
          <w:rFonts w:ascii="Arial" w:eastAsia="Times New Roman" w:hAnsi="Arial" w:cs="Arial"/>
        </w:rPr>
        <w:t xml:space="preserve">Enneking, seconded by Jenness to approve Thrasher Foundation Repair Contract for FY23. </w:t>
      </w:r>
      <w:r w:rsidR="00F40692">
        <w:rPr>
          <w:rFonts w:ascii="Arial" w:eastAsia="Times New Roman" w:hAnsi="Arial" w:cs="Arial"/>
        </w:rPr>
        <w:t>All Ayes.  Nayes. None. Motion carried.</w:t>
      </w:r>
    </w:p>
    <w:p w14:paraId="3F98732F" w14:textId="77777777" w:rsidR="00F40692" w:rsidRDefault="00F40692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F7763C6" w14:textId="77777777" w:rsidR="00B72ED6" w:rsidRDefault="005E7441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Frangione, seconded by Ebert to approve purchasing 2024 O’Halloran International.  </w:t>
      </w:r>
      <w:r w:rsidR="00B72ED6">
        <w:rPr>
          <w:rFonts w:ascii="Arial" w:eastAsia="Times New Roman" w:hAnsi="Arial" w:cs="Arial"/>
        </w:rPr>
        <w:t xml:space="preserve">Will be ordered now for delivery in FY24. </w:t>
      </w:r>
      <w:r w:rsidR="00B72ED6">
        <w:rPr>
          <w:rFonts w:ascii="Arial" w:eastAsia="Times New Roman" w:hAnsi="Arial" w:cs="Arial"/>
        </w:rPr>
        <w:t>All Ayes.  Nayes. None. Motion carried.</w:t>
      </w:r>
    </w:p>
    <w:p w14:paraId="7A435BE1" w14:textId="77777777" w:rsidR="00B72ED6" w:rsidRDefault="00B72ED6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DCCA254" w14:textId="610C9D38" w:rsidR="00F40692" w:rsidRDefault="000A4044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was held that </w:t>
      </w:r>
      <w:r w:rsidR="00875CB9"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</w:rPr>
        <w:t xml:space="preserve"> engineer will be needed for</w:t>
      </w:r>
      <w:r w:rsidR="00563C70">
        <w:rPr>
          <w:rFonts w:ascii="Arial" w:eastAsia="Times New Roman" w:hAnsi="Arial" w:cs="Arial"/>
        </w:rPr>
        <w:t xml:space="preserve"> th</w:t>
      </w:r>
      <w:r w:rsidR="00781827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lining sewers</w:t>
      </w:r>
      <w:r w:rsidR="00C82266">
        <w:rPr>
          <w:rFonts w:ascii="Arial" w:eastAsia="Times New Roman" w:hAnsi="Arial" w:cs="Arial"/>
        </w:rPr>
        <w:t xml:space="preserve"> project</w:t>
      </w:r>
      <w:r w:rsidR="00781827">
        <w:rPr>
          <w:rFonts w:ascii="Arial" w:eastAsia="Times New Roman" w:hAnsi="Arial" w:cs="Arial"/>
        </w:rPr>
        <w:t xml:space="preserve"> if</w:t>
      </w:r>
      <w:r w:rsidR="00C82266">
        <w:rPr>
          <w:rFonts w:ascii="Arial" w:eastAsia="Times New Roman" w:hAnsi="Arial" w:cs="Arial"/>
        </w:rPr>
        <w:t xml:space="preserve"> over $57,000.  Council will consider the option to </w:t>
      </w:r>
      <w:r w:rsidR="00DD493A">
        <w:rPr>
          <w:rFonts w:ascii="Arial" w:eastAsia="Times New Roman" w:hAnsi="Arial" w:cs="Arial"/>
        </w:rPr>
        <w:t>all</w:t>
      </w:r>
      <w:r w:rsidR="00C82266">
        <w:rPr>
          <w:rFonts w:ascii="Arial" w:eastAsia="Times New Roman" w:hAnsi="Arial" w:cs="Arial"/>
        </w:rPr>
        <w:t xml:space="preserve"> the sewer lines at one time to save on </w:t>
      </w:r>
      <w:r w:rsidR="00875CB9">
        <w:rPr>
          <w:rFonts w:ascii="Arial" w:eastAsia="Times New Roman" w:hAnsi="Arial" w:cs="Arial"/>
        </w:rPr>
        <w:t>cost.  More research will be made into the costs.</w:t>
      </w:r>
      <w:r w:rsidR="00B72ED6">
        <w:rPr>
          <w:rFonts w:ascii="Arial" w:eastAsia="Times New Roman" w:hAnsi="Arial" w:cs="Arial"/>
        </w:rPr>
        <w:t xml:space="preserve"> </w:t>
      </w:r>
    </w:p>
    <w:p w14:paraId="35089D4B" w14:textId="77777777" w:rsidR="00DD493A" w:rsidRDefault="00DD493A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73A70EF" w14:textId="0E6F7196" w:rsidR="00DD493A" w:rsidRDefault="00DD493A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5:50 pm Frangione left</w:t>
      </w:r>
    </w:p>
    <w:p w14:paraId="1B1847D2" w14:textId="77777777" w:rsidR="00DD493A" w:rsidRDefault="00DD493A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4578BC6" w14:textId="7AE19927" w:rsidR="00DD493A" w:rsidRDefault="00310441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Enneking, seconded by </w:t>
      </w:r>
      <w:r w:rsidR="005B32A9">
        <w:rPr>
          <w:rFonts w:ascii="Arial" w:eastAsia="Times New Roman" w:hAnsi="Arial" w:cs="Arial"/>
        </w:rPr>
        <w:t xml:space="preserve">Schmillen to </w:t>
      </w:r>
      <w:r w:rsidR="00035C6B">
        <w:rPr>
          <w:rFonts w:ascii="Arial" w:eastAsia="Times New Roman" w:hAnsi="Arial" w:cs="Arial"/>
        </w:rPr>
        <w:t xml:space="preserve">approve the purchase of playground tiles.  </w:t>
      </w:r>
      <w:r w:rsidR="00035C6B">
        <w:rPr>
          <w:rFonts w:ascii="Arial" w:eastAsia="Times New Roman" w:hAnsi="Arial" w:cs="Arial"/>
        </w:rPr>
        <w:t>All Ayes.  Nayes. None. Motion carried.</w:t>
      </w:r>
    </w:p>
    <w:p w14:paraId="6D3F0580" w14:textId="77777777" w:rsidR="00035C6B" w:rsidRDefault="00035C6B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27FA93E" w14:textId="7C50E026" w:rsidR="00035C6B" w:rsidRDefault="003078C6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Chief Flikeid reported that he made several </w:t>
      </w:r>
      <w:r w:rsidR="00D12120">
        <w:rPr>
          <w:rFonts w:ascii="Arial" w:eastAsia="Times New Roman" w:hAnsi="Arial" w:cs="Arial"/>
        </w:rPr>
        <w:t>arrests</w:t>
      </w:r>
      <w:r>
        <w:rPr>
          <w:rFonts w:ascii="Arial" w:eastAsia="Times New Roman" w:hAnsi="Arial" w:cs="Arial"/>
        </w:rPr>
        <w:t xml:space="preserve"> this month</w:t>
      </w:r>
      <w:r w:rsidR="005D1203">
        <w:rPr>
          <w:rFonts w:ascii="Arial" w:eastAsia="Times New Roman" w:hAnsi="Arial" w:cs="Arial"/>
        </w:rPr>
        <w:t xml:space="preserve"> for drug charges and domestic abuse.  He is working on getting quotes for a new police vehicle</w:t>
      </w:r>
      <w:r w:rsidR="00CA5E02">
        <w:rPr>
          <w:rFonts w:ascii="Arial" w:eastAsia="Times New Roman" w:hAnsi="Arial" w:cs="Arial"/>
        </w:rPr>
        <w:t xml:space="preserve"> for FY23.</w:t>
      </w:r>
    </w:p>
    <w:p w14:paraId="344F69BB" w14:textId="77777777" w:rsidR="00CA5E02" w:rsidRDefault="00CA5E02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0784596" w14:textId="712C6A6D" w:rsidR="00CA5E02" w:rsidRDefault="00CA5E02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Clerk Harvey informed the Council she is working with Simmering-Cory to update the City Code</w:t>
      </w:r>
      <w:r w:rsidR="00457E7F">
        <w:rPr>
          <w:rFonts w:ascii="Arial" w:eastAsia="Times New Roman" w:hAnsi="Arial" w:cs="Arial"/>
        </w:rPr>
        <w:t xml:space="preserve"> and will present to the Council once the changes are ready</w:t>
      </w:r>
      <w:r w:rsidR="00033541">
        <w:rPr>
          <w:rFonts w:ascii="Arial" w:eastAsia="Times New Roman" w:hAnsi="Arial" w:cs="Arial"/>
        </w:rPr>
        <w:t xml:space="preserve"> in the coming months</w:t>
      </w:r>
      <w:r w:rsidR="00457E7F">
        <w:rPr>
          <w:rFonts w:ascii="Arial" w:eastAsia="Times New Roman" w:hAnsi="Arial" w:cs="Arial"/>
        </w:rPr>
        <w:t xml:space="preserve">.  </w:t>
      </w:r>
      <w:r w:rsidR="00025EFF">
        <w:rPr>
          <w:rFonts w:ascii="Arial" w:eastAsia="Times New Roman" w:hAnsi="Arial" w:cs="Arial"/>
        </w:rPr>
        <w:t xml:space="preserve">It was also brought to the </w:t>
      </w:r>
      <w:r w:rsidR="00294981">
        <w:rPr>
          <w:rFonts w:ascii="Arial" w:eastAsia="Times New Roman" w:hAnsi="Arial" w:cs="Arial"/>
        </w:rPr>
        <w:t>Council’s attention</w:t>
      </w:r>
      <w:r w:rsidR="00025EFF">
        <w:rPr>
          <w:rFonts w:ascii="Arial" w:eastAsia="Times New Roman" w:hAnsi="Arial" w:cs="Arial"/>
        </w:rPr>
        <w:t xml:space="preserve"> that the State Auditor has been citing </w:t>
      </w:r>
      <w:r w:rsidR="008F2EE8">
        <w:rPr>
          <w:rFonts w:ascii="Arial" w:eastAsia="Times New Roman" w:hAnsi="Arial" w:cs="Arial"/>
        </w:rPr>
        <w:t>Cities for using public funds for donations</w:t>
      </w:r>
      <w:r w:rsidR="001E6AE1">
        <w:rPr>
          <w:rFonts w:ascii="Arial" w:eastAsia="Times New Roman" w:hAnsi="Arial" w:cs="Arial"/>
        </w:rPr>
        <w:t xml:space="preserve"> to non-profit organizations.  </w:t>
      </w:r>
      <w:r w:rsidR="002D6A61">
        <w:rPr>
          <w:rFonts w:ascii="Arial" w:eastAsia="Times New Roman" w:hAnsi="Arial" w:cs="Arial"/>
        </w:rPr>
        <w:t xml:space="preserve">Funds are only allowed to be used </w:t>
      </w:r>
      <w:r w:rsidR="00005479">
        <w:rPr>
          <w:rFonts w:ascii="Arial" w:eastAsia="Times New Roman" w:hAnsi="Arial" w:cs="Arial"/>
        </w:rPr>
        <w:t xml:space="preserve">for </w:t>
      </w:r>
      <w:r w:rsidR="00294981">
        <w:rPr>
          <w:rFonts w:ascii="Arial" w:eastAsia="Times New Roman" w:hAnsi="Arial" w:cs="Arial"/>
        </w:rPr>
        <w:t>public</w:t>
      </w:r>
      <w:r w:rsidR="00005479">
        <w:rPr>
          <w:rFonts w:ascii="Arial" w:eastAsia="Times New Roman" w:hAnsi="Arial" w:cs="Arial"/>
        </w:rPr>
        <w:t xml:space="preserve"> purposes</w:t>
      </w:r>
      <w:r w:rsidR="00033541">
        <w:rPr>
          <w:rFonts w:ascii="Arial" w:eastAsia="Times New Roman" w:hAnsi="Arial" w:cs="Arial"/>
        </w:rPr>
        <w:t xml:space="preserve"> like Economic Development purposes</w:t>
      </w:r>
      <w:r w:rsidR="0045650B">
        <w:rPr>
          <w:rFonts w:ascii="Arial" w:eastAsia="Times New Roman" w:hAnsi="Arial" w:cs="Arial"/>
        </w:rPr>
        <w:t>.</w:t>
      </w:r>
    </w:p>
    <w:p w14:paraId="12D4460A" w14:textId="77777777" w:rsidR="00033541" w:rsidRDefault="00033541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F7D2C46" w14:textId="22FD070C" w:rsidR="00766B12" w:rsidRDefault="006029E5" w:rsidP="00D77F7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Council and Mayor comments</w:t>
      </w:r>
      <w:r w:rsidR="00A11108">
        <w:rPr>
          <w:rFonts w:ascii="Arial" w:eastAsia="Times New Roman" w:hAnsi="Arial" w:cs="Arial"/>
        </w:rPr>
        <w:t xml:space="preserve"> </w:t>
      </w:r>
      <w:r w:rsidR="000621D1">
        <w:rPr>
          <w:rFonts w:ascii="Arial" w:eastAsia="Times New Roman" w:hAnsi="Arial" w:cs="Arial"/>
        </w:rPr>
        <w:t xml:space="preserve">the alley </w:t>
      </w:r>
      <w:r w:rsidR="00194478">
        <w:rPr>
          <w:rFonts w:ascii="Arial" w:eastAsia="Times New Roman" w:hAnsi="Arial" w:cs="Arial"/>
        </w:rPr>
        <w:t xml:space="preserve">between Cedar and Spruce Street </w:t>
      </w:r>
      <w:r w:rsidR="00342FBF">
        <w:rPr>
          <w:rFonts w:ascii="Arial" w:eastAsia="Times New Roman" w:hAnsi="Arial" w:cs="Arial"/>
        </w:rPr>
        <w:t xml:space="preserve">from Linn to </w:t>
      </w:r>
      <w:r w:rsidR="00781161">
        <w:rPr>
          <w:rFonts w:ascii="Arial" w:eastAsia="Times New Roman" w:hAnsi="Arial" w:cs="Arial"/>
        </w:rPr>
        <w:t>Walnut St</w:t>
      </w:r>
      <w:r w:rsidR="00C744FA">
        <w:rPr>
          <w:rFonts w:ascii="Arial" w:eastAsia="Times New Roman" w:hAnsi="Arial" w:cs="Arial"/>
        </w:rPr>
        <w:t xml:space="preserve"> was discussed that there is concern about water drainage</w:t>
      </w:r>
      <w:r w:rsidR="0079561C">
        <w:rPr>
          <w:rFonts w:ascii="Arial" w:eastAsia="Times New Roman" w:hAnsi="Arial" w:cs="Arial"/>
        </w:rPr>
        <w:t>.</w:t>
      </w:r>
      <w:r w:rsidR="0012283F">
        <w:rPr>
          <w:rFonts w:ascii="Arial" w:eastAsia="Times New Roman" w:hAnsi="Arial" w:cs="Arial"/>
        </w:rPr>
        <w:t xml:space="preserve"> </w:t>
      </w:r>
      <w:r w:rsidR="00C46F3D">
        <w:rPr>
          <w:rFonts w:ascii="Arial" w:eastAsia="Times New Roman" w:hAnsi="Arial" w:cs="Arial"/>
        </w:rPr>
        <w:t>Public Works will look into.</w:t>
      </w:r>
      <w:r w:rsidR="0079561C">
        <w:rPr>
          <w:rFonts w:ascii="Arial" w:eastAsia="Times New Roman" w:hAnsi="Arial" w:cs="Arial"/>
        </w:rPr>
        <w:t xml:space="preserve"> </w:t>
      </w:r>
      <w:r w:rsidR="00FB60F5">
        <w:rPr>
          <w:rFonts w:ascii="Arial" w:eastAsia="Times New Roman" w:hAnsi="Arial" w:cs="Arial"/>
        </w:rPr>
        <w:t xml:space="preserve">The need </w:t>
      </w:r>
      <w:r w:rsidR="00CB4682">
        <w:rPr>
          <w:rFonts w:ascii="Arial" w:eastAsia="Times New Roman" w:hAnsi="Arial" w:cs="Arial"/>
        </w:rPr>
        <w:t xml:space="preserve">for no parking signs on one side of the street out on </w:t>
      </w:r>
      <w:r w:rsidR="00FD0D4C">
        <w:rPr>
          <w:rFonts w:ascii="Arial" w:eastAsia="Times New Roman" w:hAnsi="Arial" w:cs="Arial"/>
        </w:rPr>
        <w:t>Holmes Street</w:t>
      </w:r>
      <w:r w:rsidR="00CB4682">
        <w:rPr>
          <w:rFonts w:ascii="Arial" w:eastAsia="Times New Roman" w:hAnsi="Arial" w:cs="Arial"/>
        </w:rPr>
        <w:t xml:space="preserve"> as it gets </w:t>
      </w:r>
      <w:r w:rsidR="005B02FF">
        <w:rPr>
          <w:rFonts w:ascii="Arial" w:eastAsia="Times New Roman" w:hAnsi="Arial" w:cs="Arial"/>
        </w:rPr>
        <w:t>congested,</w:t>
      </w:r>
      <w:r w:rsidR="00CB4682">
        <w:rPr>
          <w:rFonts w:ascii="Arial" w:eastAsia="Times New Roman" w:hAnsi="Arial" w:cs="Arial"/>
        </w:rPr>
        <w:t xml:space="preserve"> and vehicles can’t fit through at times</w:t>
      </w:r>
      <w:r w:rsidR="00785D4C">
        <w:rPr>
          <w:rFonts w:ascii="Arial" w:eastAsia="Times New Roman" w:hAnsi="Arial" w:cs="Arial"/>
        </w:rPr>
        <w:t xml:space="preserve"> was discussed.</w:t>
      </w:r>
      <w:r w:rsidR="00C46F3D">
        <w:rPr>
          <w:rFonts w:ascii="Arial" w:eastAsia="Times New Roman" w:hAnsi="Arial" w:cs="Arial"/>
        </w:rPr>
        <w:t xml:space="preserve">  </w:t>
      </w:r>
      <w:r w:rsidR="00B73C2F">
        <w:rPr>
          <w:rFonts w:ascii="Arial" w:eastAsia="Times New Roman" w:hAnsi="Arial" w:cs="Arial"/>
        </w:rPr>
        <w:t xml:space="preserve">Placement of signs </w:t>
      </w:r>
      <w:r w:rsidR="000D291C">
        <w:rPr>
          <w:rFonts w:ascii="Arial" w:eastAsia="Times New Roman" w:hAnsi="Arial" w:cs="Arial"/>
        </w:rPr>
        <w:t>falls</w:t>
      </w:r>
      <w:r w:rsidR="00B73C2F">
        <w:rPr>
          <w:rFonts w:ascii="Arial" w:eastAsia="Times New Roman" w:hAnsi="Arial" w:cs="Arial"/>
        </w:rPr>
        <w:t xml:space="preserve"> under the Police </w:t>
      </w:r>
      <w:r w:rsidR="000D291C">
        <w:rPr>
          <w:rFonts w:ascii="Arial" w:eastAsia="Times New Roman" w:hAnsi="Arial" w:cs="Arial"/>
        </w:rPr>
        <w:t>Ordinances and will be looked into.</w:t>
      </w:r>
    </w:p>
    <w:p w14:paraId="04DC38B8" w14:textId="69AC0113" w:rsidR="00012F1C" w:rsidRDefault="00D77F76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D284406" w14:textId="1EB520F7" w:rsidR="00727D8C" w:rsidRDefault="00012F1C" w:rsidP="00727D8C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6:</w:t>
      </w:r>
      <w:r w:rsidR="005B02FF">
        <w:rPr>
          <w:rFonts w:ascii="Arial" w:eastAsia="Times New Roman" w:hAnsi="Arial" w:cs="Arial"/>
        </w:rPr>
        <w:t>03</w:t>
      </w:r>
      <w:r w:rsidR="000E04C5">
        <w:rPr>
          <w:rFonts w:ascii="Arial" w:eastAsia="Times New Roman" w:hAnsi="Arial" w:cs="Arial"/>
        </w:rPr>
        <w:t xml:space="preserve"> </w:t>
      </w:r>
      <w:r w:rsidR="00727D8C">
        <w:rPr>
          <w:rFonts w:ascii="Arial" w:eastAsia="Times New Roman" w:hAnsi="Arial" w:cs="Arial"/>
        </w:rPr>
        <w:t xml:space="preserve">pm Motion by Ebert, seconded by </w:t>
      </w:r>
      <w:r w:rsidR="005B02FF">
        <w:rPr>
          <w:rFonts w:ascii="Arial" w:eastAsia="Times New Roman" w:hAnsi="Arial" w:cs="Arial"/>
        </w:rPr>
        <w:t>Enneking</w:t>
      </w:r>
      <w:r w:rsidR="00727D8C">
        <w:rPr>
          <w:rFonts w:ascii="Arial" w:eastAsia="Times New Roman" w:hAnsi="Arial" w:cs="Arial"/>
        </w:rPr>
        <w:t xml:space="preserve"> to adjourn.  All Ayes.  Nayes. None. Motion carried.</w:t>
      </w:r>
    </w:p>
    <w:p w14:paraId="21CF0E50" w14:textId="3CC692D1" w:rsidR="00727D8C" w:rsidRDefault="00727D8C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45E7B9F" w14:textId="77777777" w:rsidR="00E8120B" w:rsidRDefault="00E8120B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B0233E7" w14:textId="6479E374" w:rsidR="00FB5544" w:rsidRDefault="00FB5544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385A23E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8AE1538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7391" wp14:editId="59865E70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67C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>ATTEST:</w:t>
      </w:r>
    </w:p>
    <w:p w14:paraId="6970C003" w14:textId="095BFD1C" w:rsidR="007D221F" w:rsidRPr="00F45D0A" w:rsidRDefault="007D221F" w:rsidP="007D221F">
      <w:pPr>
        <w:tabs>
          <w:tab w:val="left" w:pos="3420"/>
          <w:tab w:val="decimal" w:pos="7560"/>
        </w:tabs>
        <w:spacing w:after="0" w:line="240" w:lineRule="auto"/>
        <w:ind w:right="-540"/>
        <w:jc w:val="center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C396" wp14:editId="7A18FD3F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A07EA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 xml:space="preserve">                                                                 </w:t>
      </w:r>
      <w:r w:rsidR="00A15AD5">
        <w:rPr>
          <w:rFonts w:ascii="Arial" w:eastAsia="Times New Roman" w:hAnsi="Arial" w:cs="Arial"/>
        </w:rPr>
        <w:t>Pat Bunt-</w:t>
      </w:r>
      <w:r w:rsidRPr="00F45D0A">
        <w:rPr>
          <w:rFonts w:ascii="Arial" w:eastAsia="Times New Roman" w:hAnsi="Arial" w:cs="Arial"/>
        </w:rPr>
        <w:t xml:space="preserve">Mayor                       </w:t>
      </w:r>
    </w:p>
    <w:p w14:paraId="2583158C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</w:p>
    <w:p w14:paraId="30DE6943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Robin </w:t>
      </w:r>
      <w:r>
        <w:rPr>
          <w:rFonts w:ascii="Arial" w:eastAsia="Times New Roman" w:hAnsi="Arial" w:cs="Arial"/>
        </w:rPr>
        <w:t xml:space="preserve">A. </w:t>
      </w:r>
      <w:r w:rsidRPr="00F45D0A">
        <w:rPr>
          <w:rFonts w:ascii="Arial" w:eastAsia="Times New Roman" w:hAnsi="Arial" w:cs="Arial"/>
        </w:rPr>
        <w:t>Harvey-City Clerk</w:t>
      </w:r>
    </w:p>
    <w:p w14:paraId="5F78FB2A" w14:textId="77777777" w:rsidR="007D221F" w:rsidRPr="00F45D0A" w:rsidRDefault="007D221F" w:rsidP="007D221F">
      <w:pPr>
        <w:pStyle w:val="NoSpacing"/>
        <w:rPr>
          <w:rFonts w:ascii="Arial" w:hAnsi="Arial" w:cs="Arial"/>
        </w:rPr>
      </w:pPr>
    </w:p>
    <w:p w14:paraId="260B58CA" w14:textId="77777777" w:rsidR="004D6693" w:rsidRDefault="000D291C"/>
    <w:sectPr w:rsidR="004D6693" w:rsidSect="004C16D1">
      <w:pgSz w:w="12240" w:h="20160" w:code="5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F"/>
    <w:rsid w:val="00003E24"/>
    <w:rsid w:val="00005479"/>
    <w:rsid w:val="00012F1C"/>
    <w:rsid w:val="00017891"/>
    <w:rsid w:val="000216BA"/>
    <w:rsid w:val="000223E5"/>
    <w:rsid w:val="00025413"/>
    <w:rsid w:val="00025EFF"/>
    <w:rsid w:val="00033541"/>
    <w:rsid w:val="00035C6B"/>
    <w:rsid w:val="00036F68"/>
    <w:rsid w:val="000621D1"/>
    <w:rsid w:val="00062FF5"/>
    <w:rsid w:val="0006768A"/>
    <w:rsid w:val="00076567"/>
    <w:rsid w:val="000A0BAA"/>
    <w:rsid w:val="000A4044"/>
    <w:rsid w:val="000B43BB"/>
    <w:rsid w:val="000B561D"/>
    <w:rsid w:val="000C280C"/>
    <w:rsid w:val="000C63C9"/>
    <w:rsid w:val="000D07F8"/>
    <w:rsid w:val="000D291C"/>
    <w:rsid w:val="000D3215"/>
    <w:rsid w:val="000E04C5"/>
    <w:rsid w:val="000F2259"/>
    <w:rsid w:val="000F2F60"/>
    <w:rsid w:val="000F3616"/>
    <w:rsid w:val="000F3749"/>
    <w:rsid w:val="000F62E7"/>
    <w:rsid w:val="00103371"/>
    <w:rsid w:val="0012283F"/>
    <w:rsid w:val="001346E3"/>
    <w:rsid w:val="00153012"/>
    <w:rsid w:val="0015555D"/>
    <w:rsid w:val="00160E14"/>
    <w:rsid w:val="00166669"/>
    <w:rsid w:val="00167325"/>
    <w:rsid w:val="00172994"/>
    <w:rsid w:val="00176D83"/>
    <w:rsid w:val="001802D6"/>
    <w:rsid w:val="00194478"/>
    <w:rsid w:val="00195920"/>
    <w:rsid w:val="001B3F7F"/>
    <w:rsid w:val="001C3B3D"/>
    <w:rsid w:val="001C6D86"/>
    <w:rsid w:val="001E3003"/>
    <w:rsid w:val="001E6AE1"/>
    <w:rsid w:val="001E7F59"/>
    <w:rsid w:val="001F44B3"/>
    <w:rsid w:val="00200EA0"/>
    <w:rsid w:val="00205470"/>
    <w:rsid w:val="00212E59"/>
    <w:rsid w:val="00212FB6"/>
    <w:rsid w:val="00213C63"/>
    <w:rsid w:val="00220167"/>
    <w:rsid w:val="002222DE"/>
    <w:rsid w:val="00227ACE"/>
    <w:rsid w:val="002348A1"/>
    <w:rsid w:val="00245EE5"/>
    <w:rsid w:val="002514B7"/>
    <w:rsid w:val="00276FEC"/>
    <w:rsid w:val="00282FFF"/>
    <w:rsid w:val="00285700"/>
    <w:rsid w:val="00294981"/>
    <w:rsid w:val="002B1F8D"/>
    <w:rsid w:val="002B2E71"/>
    <w:rsid w:val="002B604C"/>
    <w:rsid w:val="002C4A28"/>
    <w:rsid w:val="002D3AB3"/>
    <w:rsid w:val="002D6A61"/>
    <w:rsid w:val="002F532B"/>
    <w:rsid w:val="0030316D"/>
    <w:rsid w:val="003059DB"/>
    <w:rsid w:val="003078C6"/>
    <w:rsid w:val="00310441"/>
    <w:rsid w:val="003152A2"/>
    <w:rsid w:val="0032563D"/>
    <w:rsid w:val="00340F5D"/>
    <w:rsid w:val="003422D3"/>
    <w:rsid w:val="00342FBF"/>
    <w:rsid w:val="00355ED4"/>
    <w:rsid w:val="00383737"/>
    <w:rsid w:val="00397D74"/>
    <w:rsid w:val="003B1A9A"/>
    <w:rsid w:val="003B4746"/>
    <w:rsid w:val="003B5EBE"/>
    <w:rsid w:val="003C6EBD"/>
    <w:rsid w:val="003D03E2"/>
    <w:rsid w:val="003D34B2"/>
    <w:rsid w:val="003E2F11"/>
    <w:rsid w:val="003E4815"/>
    <w:rsid w:val="003E60C4"/>
    <w:rsid w:val="003E63C6"/>
    <w:rsid w:val="0040044F"/>
    <w:rsid w:val="004139FB"/>
    <w:rsid w:val="00414EC5"/>
    <w:rsid w:val="004202D2"/>
    <w:rsid w:val="004228C1"/>
    <w:rsid w:val="0043397E"/>
    <w:rsid w:val="004349BD"/>
    <w:rsid w:val="00444070"/>
    <w:rsid w:val="0044419C"/>
    <w:rsid w:val="004455F4"/>
    <w:rsid w:val="00446FAC"/>
    <w:rsid w:val="004512AA"/>
    <w:rsid w:val="0045650B"/>
    <w:rsid w:val="00457E7F"/>
    <w:rsid w:val="00473D82"/>
    <w:rsid w:val="00475259"/>
    <w:rsid w:val="00481F82"/>
    <w:rsid w:val="00483B19"/>
    <w:rsid w:val="00487881"/>
    <w:rsid w:val="004920E6"/>
    <w:rsid w:val="004A2545"/>
    <w:rsid w:val="004A435F"/>
    <w:rsid w:val="004B0179"/>
    <w:rsid w:val="004C16D1"/>
    <w:rsid w:val="004D0BC7"/>
    <w:rsid w:val="004D21C4"/>
    <w:rsid w:val="004D5D18"/>
    <w:rsid w:val="004E619F"/>
    <w:rsid w:val="005005A1"/>
    <w:rsid w:val="00513CBD"/>
    <w:rsid w:val="00515680"/>
    <w:rsid w:val="00537951"/>
    <w:rsid w:val="00540322"/>
    <w:rsid w:val="00541047"/>
    <w:rsid w:val="005414A9"/>
    <w:rsid w:val="00563C70"/>
    <w:rsid w:val="0056472C"/>
    <w:rsid w:val="00565092"/>
    <w:rsid w:val="0056622E"/>
    <w:rsid w:val="00572AA3"/>
    <w:rsid w:val="00574039"/>
    <w:rsid w:val="00582F02"/>
    <w:rsid w:val="0059481B"/>
    <w:rsid w:val="005B02FF"/>
    <w:rsid w:val="005B32A9"/>
    <w:rsid w:val="005B385E"/>
    <w:rsid w:val="005B5722"/>
    <w:rsid w:val="005C5050"/>
    <w:rsid w:val="005D1203"/>
    <w:rsid w:val="005E7441"/>
    <w:rsid w:val="005F755A"/>
    <w:rsid w:val="006029E5"/>
    <w:rsid w:val="0061001C"/>
    <w:rsid w:val="006176D2"/>
    <w:rsid w:val="00631189"/>
    <w:rsid w:val="00634CC6"/>
    <w:rsid w:val="00636714"/>
    <w:rsid w:val="006367BC"/>
    <w:rsid w:val="00637FE3"/>
    <w:rsid w:val="006402F3"/>
    <w:rsid w:val="0064732B"/>
    <w:rsid w:val="00654A43"/>
    <w:rsid w:val="00661406"/>
    <w:rsid w:val="00674E3C"/>
    <w:rsid w:val="00684726"/>
    <w:rsid w:val="0068784B"/>
    <w:rsid w:val="006A2C95"/>
    <w:rsid w:val="006C4AC0"/>
    <w:rsid w:val="006D5CD3"/>
    <w:rsid w:val="006E39B1"/>
    <w:rsid w:val="00700CCF"/>
    <w:rsid w:val="00711A43"/>
    <w:rsid w:val="00717A50"/>
    <w:rsid w:val="00727D8C"/>
    <w:rsid w:val="00742537"/>
    <w:rsid w:val="00743D08"/>
    <w:rsid w:val="00753D1D"/>
    <w:rsid w:val="00766B12"/>
    <w:rsid w:val="00772B38"/>
    <w:rsid w:val="00775211"/>
    <w:rsid w:val="00781161"/>
    <w:rsid w:val="00781827"/>
    <w:rsid w:val="00785D4C"/>
    <w:rsid w:val="00794230"/>
    <w:rsid w:val="0079561C"/>
    <w:rsid w:val="007A18F5"/>
    <w:rsid w:val="007B7AAC"/>
    <w:rsid w:val="007C17E8"/>
    <w:rsid w:val="007C757C"/>
    <w:rsid w:val="007D0036"/>
    <w:rsid w:val="007D221F"/>
    <w:rsid w:val="007D2599"/>
    <w:rsid w:val="007F4654"/>
    <w:rsid w:val="00803FB3"/>
    <w:rsid w:val="00814BD3"/>
    <w:rsid w:val="008300D2"/>
    <w:rsid w:val="00832BA1"/>
    <w:rsid w:val="00841F4A"/>
    <w:rsid w:val="008440A3"/>
    <w:rsid w:val="00857398"/>
    <w:rsid w:val="0087074A"/>
    <w:rsid w:val="008714BE"/>
    <w:rsid w:val="00875536"/>
    <w:rsid w:val="00875CB9"/>
    <w:rsid w:val="00881ECF"/>
    <w:rsid w:val="0088200E"/>
    <w:rsid w:val="008A7654"/>
    <w:rsid w:val="008B4F0D"/>
    <w:rsid w:val="008C060C"/>
    <w:rsid w:val="008C20BA"/>
    <w:rsid w:val="008D5DB8"/>
    <w:rsid w:val="008F2EE8"/>
    <w:rsid w:val="00900C07"/>
    <w:rsid w:val="00923D13"/>
    <w:rsid w:val="0092524E"/>
    <w:rsid w:val="009411A4"/>
    <w:rsid w:val="00946E5D"/>
    <w:rsid w:val="00955F55"/>
    <w:rsid w:val="0096509D"/>
    <w:rsid w:val="00970A29"/>
    <w:rsid w:val="00982153"/>
    <w:rsid w:val="0098341D"/>
    <w:rsid w:val="009854F3"/>
    <w:rsid w:val="0099325B"/>
    <w:rsid w:val="009950A5"/>
    <w:rsid w:val="009A07BB"/>
    <w:rsid w:val="009A0F0A"/>
    <w:rsid w:val="009A3224"/>
    <w:rsid w:val="009A4D5D"/>
    <w:rsid w:val="009B5551"/>
    <w:rsid w:val="009C405F"/>
    <w:rsid w:val="009C47B0"/>
    <w:rsid w:val="009C7617"/>
    <w:rsid w:val="009D3B71"/>
    <w:rsid w:val="009D4767"/>
    <w:rsid w:val="009E174E"/>
    <w:rsid w:val="009E5B76"/>
    <w:rsid w:val="009E5CB3"/>
    <w:rsid w:val="009F390E"/>
    <w:rsid w:val="00A02E98"/>
    <w:rsid w:val="00A04BEE"/>
    <w:rsid w:val="00A074CF"/>
    <w:rsid w:val="00A11108"/>
    <w:rsid w:val="00A15AD5"/>
    <w:rsid w:val="00A231F4"/>
    <w:rsid w:val="00A36157"/>
    <w:rsid w:val="00A362F5"/>
    <w:rsid w:val="00A52A08"/>
    <w:rsid w:val="00A54C9E"/>
    <w:rsid w:val="00A553FD"/>
    <w:rsid w:val="00A70B20"/>
    <w:rsid w:val="00A745D6"/>
    <w:rsid w:val="00A87586"/>
    <w:rsid w:val="00A907EE"/>
    <w:rsid w:val="00A94E54"/>
    <w:rsid w:val="00AA50ED"/>
    <w:rsid w:val="00AE4A9F"/>
    <w:rsid w:val="00B1087D"/>
    <w:rsid w:val="00B16AD9"/>
    <w:rsid w:val="00B227C6"/>
    <w:rsid w:val="00B241D3"/>
    <w:rsid w:val="00B276B0"/>
    <w:rsid w:val="00B407F2"/>
    <w:rsid w:val="00B40E70"/>
    <w:rsid w:val="00B46B98"/>
    <w:rsid w:val="00B46F4F"/>
    <w:rsid w:val="00B5680C"/>
    <w:rsid w:val="00B7112F"/>
    <w:rsid w:val="00B72ED6"/>
    <w:rsid w:val="00B73C2F"/>
    <w:rsid w:val="00B84846"/>
    <w:rsid w:val="00B87FC7"/>
    <w:rsid w:val="00B90A37"/>
    <w:rsid w:val="00B9440F"/>
    <w:rsid w:val="00B97F65"/>
    <w:rsid w:val="00BA121F"/>
    <w:rsid w:val="00BA360C"/>
    <w:rsid w:val="00BA688F"/>
    <w:rsid w:val="00BD0DB7"/>
    <w:rsid w:val="00BD46BF"/>
    <w:rsid w:val="00BD68D4"/>
    <w:rsid w:val="00BD7546"/>
    <w:rsid w:val="00BE52E7"/>
    <w:rsid w:val="00BF38AA"/>
    <w:rsid w:val="00BF66ED"/>
    <w:rsid w:val="00C02DBD"/>
    <w:rsid w:val="00C15538"/>
    <w:rsid w:val="00C16EFB"/>
    <w:rsid w:val="00C33A82"/>
    <w:rsid w:val="00C36C0A"/>
    <w:rsid w:val="00C46F3D"/>
    <w:rsid w:val="00C53C89"/>
    <w:rsid w:val="00C56D35"/>
    <w:rsid w:val="00C6331A"/>
    <w:rsid w:val="00C65C9F"/>
    <w:rsid w:val="00C744FA"/>
    <w:rsid w:val="00C82266"/>
    <w:rsid w:val="00C83072"/>
    <w:rsid w:val="00C90C4B"/>
    <w:rsid w:val="00C926B8"/>
    <w:rsid w:val="00CA1A0B"/>
    <w:rsid w:val="00CA4316"/>
    <w:rsid w:val="00CA5E02"/>
    <w:rsid w:val="00CA670B"/>
    <w:rsid w:val="00CB056C"/>
    <w:rsid w:val="00CB0C79"/>
    <w:rsid w:val="00CB4682"/>
    <w:rsid w:val="00CC29EA"/>
    <w:rsid w:val="00CC4745"/>
    <w:rsid w:val="00CD6CC1"/>
    <w:rsid w:val="00CD6F29"/>
    <w:rsid w:val="00CD7C15"/>
    <w:rsid w:val="00D00EAB"/>
    <w:rsid w:val="00D03E68"/>
    <w:rsid w:val="00D12120"/>
    <w:rsid w:val="00D2079C"/>
    <w:rsid w:val="00D21539"/>
    <w:rsid w:val="00D30C13"/>
    <w:rsid w:val="00D51E85"/>
    <w:rsid w:val="00D6124C"/>
    <w:rsid w:val="00D77F76"/>
    <w:rsid w:val="00D821B4"/>
    <w:rsid w:val="00D942ED"/>
    <w:rsid w:val="00DA48A9"/>
    <w:rsid w:val="00DA57D0"/>
    <w:rsid w:val="00DA6EF8"/>
    <w:rsid w:val="00DB6A4D"/>
    <w:rsid w:val="00DC08AA"/>
    <w:rsid w:val="00DC7013"/>
    <w:rsid w:val="00DD493A"/>
    <w:rsid w:val="00DD683A"/>
    <w:rsid w:val="00DD72BF"/>
    <w:rsid w:val="00DF5BB2"/>
    <w:rsid w:val="00DF7474"/>
    <w:rsid w:val="00E0084D"/>
    <w:rsid w:val="00E1448E"/>
    <w:rsid w:val="00E2395D"/>
    <w:rsid w:val="00E5306C"/>
    <w:rsid w:val="00E8120B"/>
    <w:rsid w:val="00E944BA"/>
    <w:rsid w:val="00EB3071"/>
    <w:rsid w:val="00ED4A3A"/>
    <w:rsid w:val="00EF3201"/>
    <w:rsid w:val="00EF3C0E"/>
    <w:rsid w:val="00EF5B19"/>
    <w:rsid w:val="00EF71F4"/>
    <w:rsid w:val="00F2105E"/>
    <w:rsid w:val="00F33A82"/>
    <w:rsid w:val="00F40692"/>
    <w:rsid w:val="00F40F86"/>
    <w:rsid w:val="00F42B00"/>
    <w:rsid w:val="00F42EE8"/>
    <w:rsid w:val="00F44E9A"/>
    <w:rsid w:val="00F50F14"/>
    <w:rsid w:val="00F535C8"/>
    <w:rsid w:val="00F56977"/>
    <w:rsid w:val="00F56E35"/>
    <w:rsid w:val="00F60EFA"/>
    <w:rsid w:val="00F62E1D"/>
    <w:rsid w:val="00F76A47"/>
    <w:rsid w:val="00F955AA"/>
    <w:rsid w:val="00FA06DB"/>
    <w:rsid w:val="00FB5544"/>
    <w:rsid w:val="00FB60F5"/>
    <w:rsid w:val="00FC4AE3"/>
    <w:rsid w:val="00FD0D4C"/>
    <w:rsid w:val="00FD5305"/>
    <w:rsid w:val="00FF54D4"/>
    <w:rsid w:val="00FF6D3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D774"/>
  <w15:chartTrackingRefBased/>
  <w15:docId w15:val="{678165C1-34F2-4685-A33E-5A727DB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5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BDB5-40E8-4243-AA79-60745759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124</cp:revision>
  <cp:lastPrinted>2022-02-17T20:36:00Z</cp:lastPrinted>
  <dcterms:created xsi:type="dcterms:W3CDTF">2022-03-16T14:06:00Z</dcterms:created>
  <dcterms:modified xsi:type="dcterms:W3CDTF">2022-03-16T16:24:00Z</dcterms:modified>
</cp:coreProperties>
</file>